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363" w:rsidRPr="00CA2C87" w:rsidRDefault="00554D63" w:rsidP="000538AD">
      <w:pPr>
        <w:jc w:val="center"/>
        <w:rPr>
          <w:rFonts w:cs="Monotype Koufi" w:hint="cs"/>
          <w:sz w:val="32"/>
          <w:szCs w:val="32"/>
          <w:u w:val="single"/>
          <w:rtl/>
          <w:lang w:bidi="ar-IQ"/>
        </w:rPr>
      </w:pPr>
      <w:bookmarkStart w:id="0" w:name="_GoBack"/>
      <w:proofErr w:type="gramStart"/>
      <w:r w:rsidRPr="00CA2C87">
        <w:rPr>
          <w:rFonts w:cs="Monotype Koufi" w:hint="cs"/>
          <w:sz w:val="32"/>
          <w:szCs w:val="32"/>
          <w:u w:val="single"/>
          <w:rtl/>
          <w:lang w:bidi="ar-IQ"/>
        </w:rPr>
        <w:t>جريمة</w:t>
      </w:r>
      <w:proofErr w:type="gramEnd"/>
      <w:r w:rsidRPr="00CA2C87">
        <w:rPr>
          <w:rFonts w:cs="Monotype Koufi" w:hint="cs"/>
          <w:sz w:val="32"/>
          <w:szCs w:val="32"/>
          <w:u w:val="single"/>
          <w:rtl/>
          <w:lang w:bidi="ar-IQ"/>
        </w:rPr>
        <w:t xml:space="preserve"> الاختلاس </w:t>
      </w:r>
      <w:r w:rsidR="000538AD" w:rsidRPr="00CA2C87">
        <w:rPr>
          <w:rFonts w:cs="Monotype Koufi" w:hint="cs"/>
          <w:sz w:val="32"/>
          <w:szCs w:val="32"/>
          <w:u w:val="single"/>
          <w:rtl/>
          <w:lang w:bidi="ar-IQ"/>
        </w:rPr>
        <w:t>(المادة 315)</w:t>
      </w:r>
    </w:p>
    <w:bookmarkEnd w:id="0"/>
    <w:p w:rsidR="00CA2C87" w:rsidRPr="00CA2C87" w:rsidRDefault="00CA2C87" w:rsidP="00CA2C87">
      <w:pPr>
        <w:jc w:val="center"/>
        <w:rPr>
          <w:rFonts w:cs="Monotype Koufi" w:hint="cs"/>
          <w:sz w:val="28"/>
          <w:szCs w:val="28"/>
          <w:rtl/>
          <w:lang w:bidi="ar-IQ"/>
        </w:rPr>
      </w:pPr>
      <w:r>
        <w:rPr>
          <w:rFonts w:cs="Monotype Koufi" w:hint="cs"/>
          <w:sz w:val="28"/>
          <w:szCs w:val="28"/>
          <w:rtl/>
          <w:lang w:bidi="ar-IQ"/>
        </w:rPr>
        <w:t xml:space="preserve">                                                                                                                                     </w:t>
      </w:r>
      <w:proofErr w:type="spellStart"/>
      <w:r w:rsidRPr="00CA2C87">
        <w:rPr>
          <w:rFonts w:cs="Monotype Koufi" w:hint="cs"/>
          <w:sz w:val="28"/>
          <w:szCs w:val="28"/>
          <w:rtl/>
          <w:lang w:bidi="ar-IQ"/>
        </w:rPr>
        <w:t>أ.د</w:t>
      </w:r>
      <w:proofErr w:type="spellEnd"/>
      <w:r w:rsidRPr="00CA2C87">
        <w:rPr>
          <w:rFonts w:cs="Monotype Koufi" w:hint="cs"/>
          <w:sz w:val="28"/>
          <w:szCs w:val="28"/>
          <w:rtl/>
          <w:lang w:bidi="ar-IQ"/>
        </w:rPr>
        <w:t>. امل فاضل عبد</w:t>
      </w:r>
    </w:p>
    <w:p w:rsidR="00CA2C87" w:rsidRPr="00CA2C87" w:rsidRDefault="00CA2C87" w:rsidP="00CA2C87">
      <w:pPr>
        <w:jc w:val="right"/>
        <w:rPr>
          <w:rFonts w:cs="Monotype Koufi"/>
          <w:sz w:val="28"/>
          <w:szCs w:val="28"/>
          <w:rtl/>
          <w:lang w:bidi="ar-IQ"/>
        </w:rPr>
      </w:pPr>
      <w:proofErr w:type="gramStart"/>
      <w:r w:rsidRPr="00CA2C87">
        <w:rPr>
          <w:rFonts w:cs="Monotype Koufi" w:hint="cs"/>
          <w:sz w:val="28"/>
          <w:szCs w:val="28"/>
          <w:rtl/>
          <w:lang w:bidi="ar-IQ"/>
        </w:rPr>
        <w:t>كلية</w:t>
      </w:r>
      <w:proofErr w:type="gramEnd"/>
      <w:r w:rsidRPr="00CA2C87">
        <w:rPr>
          <w:rFonts w:cs="Monotype Koufi" w:hint="cs"/>
          <w:sz w:val="28"/>
          <w:szCs w:val="28"/>
          <w:rtl/>
          <w:lang w:bidi="ar-IQ"/>
        </w:rPr>
        <w:t xml:space="preserve"> الحقوق/ جامعة النهرين</w:t>
      </w:r>
    </w:p>
    <w:p w:rsidR="000A74E7" w:rsidRDefault="000538AD" w:rsidP="000538AD">
      <w:pPr>
        <w:jc w:val="lowKashida"/>
        <w:rPr>
          <w:sz w:val="28"/>
          <w:szCs w:val="28"/>
          <w:rtl/>
          <w:lang w:bidi="ar-IQ"/>
        </w:rPr>
      </w:pPr>
      <w:r w:rsidRPr="000538AD">
        <w:rPr>
          <w:rFonts w:hint="cs"/>
          <w:sz w:val="28"/>
          <w:szCs w:val="28"/>
          <w:rtl/>
          <w:lang w:bidi="ar-IQ"/>
        </w:rPr>
        <w:t xml:space="preserve">جريمة الاختلاس وتسمى جريمة </w:t>
      </w:r>
      <w:r w:rsidR="000A74E7" w:rsidRPr="000538AD">
        <w:rPr>
          <w:rFonts w:hint="cs"/>
          <w:sz w:val="28"/>
          <w:szCs w:val="28"/>
          <w:rtl/>
          <w:lang w:bidi="ar-IQ"/>
        </w:rPr>
        <w:t>اختلاس الموظف للأموال الموجودة في حيازته بسبب وظيفته</w:t>
      </w:r>
      <w:r>
        <w:rPr>
          <w:rFonts w:hint="cs"/>
          <w:sz w:val="28"/>
          <w:szCs w:val="28"/>
          <w:rtl/>
          <w:lang w:bidi="ar-IQ"/>
        </w:rPr>
        <w:t xml:space="preserve">، التي </w:t>
      </w:r>
      <w:r w:rsidR="000A74E7">
        <w:rPr>
          <w:rFonts w:hint="cs"/>
          <w:sz w:val="28"/>
          <w:szCs w:val="28"/>
          <w:rtl/>
          <w:lang w:bidi="ar-IQ"/>
        </w:rPr>
        <w:t xml:space="preserve">نصت </w:t>
      </w:r>
      <w:r w:rsidR="001D32FB">
        <w:rPr>
          <w:rFonts w:hint="cs"/>
          <w:sz w:val="28"/>
          <w:szCs w:val="28"/>
          <w:rtl/>
          <w:lang w:bidi="ar-IQ"/>
        </w:rPr>
        <w:t xml:space="preserve">عليها </w:t>
      </w:r>
      <w:r w:rsidR="000A74E7">
        <w:rPr>
          <w:rFonts w:hint="cs"/>
          <w:sz w:val="28"/>
          <w:szCs w:val="28"/>
          <w:rtl/>
          <w:lang w:bidi="ar-IQ"/>
        </w:rPr>
        <w:t>المادة (315) من قانون العقوبات العراقي على جريمة الاختلاس وعاقبت بالسجن كل موظف او مكلف بخدمة عامة اختلس او اخفى مالاً او ورقة مثبته لحق مما وجد في حيازته ، وتكون العقوبة السجن المؤبد او المؤقت اذا كان من الامناء على الودائع او الصيارفة.</w:t>
      </w:r>
    </w:p>
    <w:p w:rsidR="000A74E7" w:rsidRDefault="000A74E7" w:rsidP="000538AD">
      <w:pPr>
        <w:jc w:val="lowKashida"/>
        <w:rPr>
          <w:sz w:val="28"/>
          <w:szCs w:val="28"/>
          <w:rtl/>
          <w:lang w:bidi="ar-IQ"/>
        </w:rPr>
      </w:pPr>
      <w:r>
        <w:rPr>
          <w:rFonts w:hint="cs"/>
          <w:sz w:val="28"/>
          <w:szCs w:val="28"/>
          <w:rtl/>
          <w:lang w:bidi="ar-IQ"/>
        </w:rPr>
        <w:t>وتقوم هذه الجريمة على ثلاثة اركان هي: صفة الجاني، الركن المادي، والركن المعنوي.</w:t>
      </w:r>
    </w:p>
    <w:p w:rsidR="000A74E7" w:rsidRDefault="000538AD" w:rsidP="000538AD">
      <w:pPr>
        <w:jc w:val="lowKashida"/>
        <w:rPr>
          <w:sz w:val="28"/>
          <w:szCs w:val="28"/>
          <w:rtl/>
          <w:lang w:bidi="ar-IQ"/>
        </w:rPr>
      </w:pPr>
      <w:r w:rsidRPr="000538AD">
        <w:rPr>
          <w:rFonts w:hint="cs"/>
          <w:b/>
          <w:bCs/>
          <w:sz w:val="28"/>
          <w:szCs w:val="28"/>
          <w:rtl/>
          <w:lang w:bidi="ar-IQ"/>
        </w:rPr>
        <w:t xml:space="preserve">اولاً: </w:t>
      </w:r>
      <w:r w:rsidR="000A74E7" w:rsidRPr="000538AD">
        <w:rPr>
          <w:rFonts w:hint="cs"/>
          <w:b/>
          <w:bCs/>
          <w:sz w:val="28"/>
          <w:szCs w:val="28"/>
          <w:rtl/>
          <w:lang w:bidi="ar-IQ"/>
        </w:rPr>
        <w:t>صفة الجاني/</w:t>
      </w:r>
      <w:r w:rsidR="000A74E7">
        <w:rPr>
          <w:rFonts w:hint="cs"/>
          <w:sz w:val="28"/>
          <w:szCs w:val="28"/>
          <w:rtl/>
          <w:lang w:bidi="ar-IQ"/>
        </w:rPr>
        <w:t xml:space="preserve"> ان يكون موظف او مكلف بخدمة عامة، اما اذا كان غير ذلك فنكون امام جريمة خيانة امانة او سرقة.</w:t>
      </w:r>
    </w:p>
    <w:p w:rsidR="000A74E7" w:rsidRDefault="000538AD" w:rsidP="000538AD">
      <w:pPr>
        <w:jc w:val="lowKashida"/>
        <w:rPr>
          <w:sz w:val="28"/>
          <w:szCs w:val="28"/>
          <w:rtl/>
          <w:lang w:bidi="ar-IQ"/>
        </w:rPr>
      </w:pPr>
      <w:r w:rsidRPr="000538AD">
        <w:rPr>
          <w:rFonts w:hint="cs"/>
          <w:b/>
          <w:bCs/>
          <w:sz w:val="28"/>
          <w:szCs w:val="28"/>
          <w:rtl/>
          <w:lang w:bidi="ar-IQ"/>
        </w:rPr>
        <w:t xml:space="preserve">ثانياً: </w:t>
      </w:r>
      <w:r w:rsidR="000A74E7" w:rsidRPr="000538AD">
        <w:rPr>
          <w:rFonts w:hint="cs"/>
          <w:b/>
          <w:bCs/>
          <w:sz w:val="28"/>
          <w:szCs w:val="28"/>
          <w:rtl/>
          <w:lang w:bidi="ar-IQ"/>
        </w:rPr>
        <w:t>الركن المادي/</w:t>
      </w:r>
      <w:r w:rsidR="000A74E7">
        <w:rPr>
          <w:rFonts w:hint="cs"/>
          <w:sz w:val="28"/>
          <w:szCs w:val="28"/>
          <w:rtl/>
          <w:lang w:bidi="ar-IQ"/>
        </w:rPr>
        <w:t xml:space="preserve"> يقوم على عنصرين </w:t>
      </w:r>
      <w:proofErr w:type="gramStart"/>
      <w:r w:rsidR="000A74E7">
        <w:rPr>
          <w:rFonts w:hint="cs"/>
          <w:sz w:val="28"/>
          <w:szCs w:val="28"/>
          <w:rtl/>
          <w:lang w:bidi="ar-IQ"/>
        </w:rPr>
        <w:t>فعل</w:t>
      </w:r>
      <w:proofErr w:type="gramEnd"/>
      <w:r w:rsidR="000A74E7">
        <w:rPr>
          <w:rFonts w:hint="cs"/>
          <w:sz w:val="28"/>
          <w:szCs w:val="28"/>
          <w:rtl/>
          <w:lang w:bidi="ar-IQ"/>
        </w:rPr>
        <w:t xml:space="preserve"> الاختلاس ومحل الاختلاس (المواد المختلسة).</w:t>
      </w:r>
    </w:p>
    <w:p w:rsidR="000A74E7" w:rsidRDefault="000538AD" w:rsidP="000538AD">
      <w:pPr>
        <w:jc w:val="lowKashida"/>
        <w:rPr>
          <w:sz w:val="28"/>
          <w:szCs w:val="28"/>
          <w:rtl/>
          <w:lang w:bidi="ar-IQ"/>
        </w:rPr>
      </w:pPr>
      <w:r>
        <w:rPr>
          <w:rFonts w:hint="cs"/>
          <w:sz w:val="28"/>
          <w:szCs w:val="28"/>
          <w:rtl/>
          <w:lang w:bidi="ar-IQ"/>
        </w:rPr>
        <w:t xml:space="preserve">ثالثاً: </w:t>
      </w:r>
      <w:r w:rsidR="000A74E7">
        <w:rPr>
          <w:rFonts w:hint="cs"/>
          <w:sz w:val="28"/>
          <w:szCs w:val="28"/>
          <w:rtl/>
          <w:lang w:bidi="ar-IQ"/>
        </w:rPr>
        <w:t xml:space="preserve">الركن المعنوي/ جريمة الاختلاس جريمة عمدية، </w:t>
      </w:r>
      <w:r>
        <w:rPr>
          <w:rFonts w:hint="cs"/>
          <w:sz w:val="28"/>
          <w:szCs w:val="28"/>
          <w:rtl/>
          <w:lang w:bidi="ar-IQ"/>
        </w:rPr>
        <w:t>اي يجب ان يعلم الجاني ان المال في حيازته ليس ملكا له، وتنصرف ارادته الى ضم المال الى ملكه وحرمان مالكه الحقيقي.</w:t>
      </w:r>
    </w:p>
    <w:p w:rsidR="000538AD" w:rsidRDefault="000538AD" w:rsidP="000538AD">
      <w:pPr>
        <w:jc w:val="lowKashida"/>
        <w:rPr>
          <w:sz w:val="28"/>
          <w:szCs w:val="28"/>
          <w:rtl/>
          <w:lang w:bidi="ar-IQ"/>
        </w:rPr>
      </w:pPr>
      <w:r w:rsidRPr="000538AD">
        <w:rPr>
          <w:rFonts w:hint="cs"/>
          <w:b/>
          <w:bCs/>
          <w:sz w:val="28"/>
          <w:szCs w:val="28"/>
          <w:rtl/>
          <w:lang w:bidi="ar-IQ"/>
        </w:rPr>
        <w:t>عقوبة الجريمة/</w:t>
      </w:r>
      <w:r>
        <w:rPr>
          <w:rFonts w:hint="cs"/>
          <w:sz w:val="28"/>
          <w:szCs w:val="28"/>
          <w:rtl/>
          <w:lang w:bidi="ar-IQ"/>
        </w:rPr>
        <w:t xml:space="preserve"> هي السجن وفقا للمادة (315) من قانون العقوبات، اما اذا كان الجاني من مأموري التحصيل او المندوبين او الأمناء على الودائع او الصيارفة فتكون العقوبة السجن المؤبد او المؤقت، اضافة الى رد الاموال المختلسة.</w:t>
      </w:r>
    </w:p>
    <w:p w:rsidR="00152666" w:rsidRDefault="00152666" w:rsidP="000538AD">
      <w:pPr>
        <w:jc w:val="lowKashida"/>
        <w:rPr>
          <w:sz w:val="28"/>
          <w:szCs w:val="28"/>
          <w:rtl/>
          <w:lang w:bidi="ar-IQ"/>
        </w:rPr>
      </w:pPr>
    </w:p>
    <w:p w:rsidR="000538AD" w:rsidRDefault="000538AD" w:rsidP="001D32FB">
      <w:pPr>
        <w:jc w:val="center"/>
        <w:rPr>
          <w:rFonts w:cs="Monotype Koufi"/>
          <w:sz w:val="32"/>
          <w:szCs w:val="32"/>
          <w:rtl/>
          <w:lang w:bidi="ar-IQ"/>
        </w:rPr>
      </w:pPr>
      <w:r w:rsidRPr="001D32FB">
        <w:rPr>
          <w:rFonts w:cs="Monotype Koufi" w:hint="cs"/>
          <w:sz w:val="32"/>
          <w:szCs w:val="32"/>
          <w:rtl/>
          <w:lang w:bidi="ar-IQ"/>
        </w:rPr>
        <w:t>جريمة استيلاء الموظف او المكلف بخدمة عامة على أموال الدولة</w:t>
      </w:r>
    </w:p>
    <w:p w:rsidR="001D32FB" w:rsidRDefault="001D32FB" w:rsidP="001D32FB">
      <w:pPr>
        <w:jc w:val="center"/>
        <w:rPr>
          <w:rFonts w:cs="Monotype Koufi"/>
          <w:sz w:val="32"/>
          <w:szCs w:val="32"/>
          <w:rtl/>
          <w:lang w:bidi="ar-IQ"/>
        </w:rPr>
      </w:pPr>
      <w:r>
        <w:rPr>
          <w:rFonts w:cs="Monotype Koufi" w:hint="cs"/>
          <w:sz w:val="32"/>
          <w:szCs w:val="32"/>
          <w:rtl/>
          <w:lang w:bidi="ar-IQ"/>
        </w:rPr>
        <w:t>(المادة 316)</w:t>
      </w:r>
    </w:p>
    <w:p w:rsidR="001D32FB" w:rsidRDefault="001D32FB" w:rsidP="001D32FB">
      <w:pPr>
        <w:jc w:val="lowKashida"/>
        <w:rPr>
          <w:rFonts w:asciiTheme="minorBidi" w:hAnsiTheme="minorBidi"/>
          <w:sz w:val="28"/>
          <w:szCs w:val="28"/>
          <w:rtl/>
          <w:lang w:bidi="ar-IQ"/>
        </w:rPr>
      </w:pPr>
      <w:r>
        <w:rPr>
          <w:rFonts w:asciiTheme="minorBidi" w:hAnsiTheme="minorBidi" w:hint="cs"/>
          <w:sz w:val="28"/>
          <w:szCs w:val="28"/>
          <w:rtl/>
          <w:lang w:bidi="ar-IQ"/>
        </w:rPr>
        <w:t>نصت المادة (316) من قانون العقوبات على (يعاقب بالسجن كل موظف استغل وظيفته فأستولى بغير حق على مال مملوكاً للدولة او سهل ذلك لغيره).</w:t>
      </w:r>
    </w:p>
    <w:p w:rsidR="001D32FB" w:rsidRDefault="001D32FB" w:rsidP="001D32FB">
      <w:pPr>
        <w:jc w:val="lowKashida"/>
        <w:rPr>
          <w:rFonts w:asciiTheme="minorBidi" w:hAnsiTheme="minorBidi"/>
          <w:sz w:val="28"/>
          <w:szCs w:val="28"/>
          <w:rtl/>
          <w:lang w:bidi="ar-IQ"/>
        </w:rPr>
      </w:pPr>
      <w:r>
        <w:rPr>
          <w:rFonts w:asciiTheme="minorBidi" w:hAnsiTheme="minorBidi" w:hint="cs"/>
          <w:sz w:val="28"/>
          <w:szCs w:val="28"/>
          <w:rtl/>
          <w:lang w:bidi="ar-IQ"/>
        </w:rPr>
        <w:t>وتقوم الجريمة على ثلاثة اركان:</w:t>
      </w:r>
    </w:p>
    <w:p w:rsidR="001D32FB" w:rsidRDefault="001D32FB" w:rsidP="001D32FB">
      <w:pPr>
        <w:jc w:val="lowKashida"/>
        <w:rPr>
          <w:rFonts w:asciiTheme="minorBidi" w:hAnsiTheme="minorBidi"/>
          <w:sz w:val="28"/>
          <w:szCs w:val="28"/>
          <w:rtl/>
          <w:lang w:bidi="ar-IQ"/>
        </w:rPr>
      </w:pPr>
      <w:r w:rsidRPr="00792535">
        <w:rPr>
          <w:rFonts w:asciiTheme="minorBidi" w:hAnsiTheme="minorBidi" w:hint="cs"/>
          <w:b/>
          <w:bCs/>
          <w:sz w:val="28"/>
          <w:szCs w:val="28"/>
          <w:rtl/>
          <w:lang w:bidi="ar-IQ"/>
        </w:rPr>
        <w:t xml:space="preserve"> اولاً:  </w:t>
      </w:r>
      <w:r w:rsidR="00792535">
        <w:rPr>
          <w:rFonts w:asciiTheme="minorBidi" w:hAnsiTheme="minorBidi" w:hint="cs"/>
          <w:b/>
          <w:bCs/>
          <w:sz w:val="28"/>
          <w:szCs w:val="28"/>
          <w:rtl/>
          <w:lang w:bidi="ar-IQ"/>
        </w:rPr>
        <w:t>صفة الجاني/</w:t>
      </w:r>
      <w:r>
        <w:rPr>
          <w:rFonts w:asciiTheme="minorBidi" w:hAnsiTheme="minorBidi" w:hint="cs"/>
          <w:sz w:val="28"/>
          <w:szCs w:val="28"/>
          <w:rtl/>
          <w:lang w:bidi="ar-IQ"/>
        </w:rPr>
        <w:t xml:space="preserve"> اي ان يكون موظفاً او مكلفاً بخدمة عامة.</w:t>
      </w:r>
    </w:p>
    <w:p w:rsidR="001D32FB" w:rsidRDefault="001D32FB" w:rsidP="001D32FB">
      <w:pPr>
        <w:jc w:val="lowKashida"/>
        <w:rPr>
          <w:rFonts w:asciiTheme="minorBidi" w:hAnsiTheme="minorBidi"/>
          <w:sz w:val="28"/>
          <w:szCs w:val="28"/>
          <w:rtl/>
          <w:lang w:bidi="ar-IQ"/>
        </w:rPr>
      </w:pPr>
      <w:r w:rsidRPr="00792535">
        <w:rPr>
          <w:rFonts w:asciiTheme="minorBidi" w:hAnsiTheme="minorBidi" w:hint="cs"/>
          <w:b/>
          <w:bCs/>
          <w:sz w:val="28"/>
          <w:szCs w:val="28"/>
          <w:rtl/>
          <w:lang w:bidi="ar-IQ"/>
        </w:rPr>
        <w:t xml:space="preserve">ثانياً: </w:t>
      </w:r>
      <w:r w:rsidR="00792535">
        <w:rPr>
          <w:rFonts w:asciiTheme="minorBidi" w:hAnsiTheme="minorBidi" w:hint="cs"/>
          <w:b/>
          <w:bCs/>
          <w:sz w:val="28"/>
          <w:szCs w:val="28"/>
          <w:rtl/>
          <w:lang w:bidi="ar-IQ"/>
        </w:rPr>
        <w:t xml:space="preserve"> الركن المادي/</w:t>
      </w:r>
      <w:r>
        <w:rPr>
          <w:rFonts w:asciiTheme="minorBidi" w:hAnsiTheme="minorBidi" w:hint="cs"/>
          <w:sz w:val="28"/>
          <w:szCs w:val="28"/>
          <w:rtl/>
          <w:lang w:bidi="ar-IQ"/>
        </w:rPr>
        <w:t xml:space="preserve"> </w:t>
      </w:r>
      <w:proofErr w:type="gramStart"/>
      <w:r>
        <w:rPr>
          <w:rFonts w:asciiTheme="minorBidi" w:hAnsiTheme="minorBidi" w:hint="cs"/>
          <w:sz w:val="28"/>
          <w:szCs w:val="28"/>
          <w:rtl/>
          <w:lang w:bidi="ar-IQ"/>
        </w:rPr>
        <w:t>وهو</w:t>
      </w:r>
      <w:proofErr w:type="gramEnd"/>
      <w:r>
        <w:rPr>
          <w:rFonts w:asciiTheme="minorBidi" w:hAnsiTheme="minorBidi" w:hint="cs"/>
          <w:sz w:val="28"/>
          <w:szCs w:val="28"/>
          <w:rtl/>
          <w:lang w:bidi="ar-IQ"/>
        </w:rPr>
        <w:t xml:space="preserve"> </w:t>
      </w:r>
    </w:p>
    <w:p w:rsidR="001D32FB" w:rsidRPr="001D32FB" w:rsidRDefault="001D32FB" w:rsidP="001D32FB">
      <w:pPr>
        <w:pStyle w:val="a3"/>
        <w:numPr>
          <w:ilvl w:val="0"/>
          <w:numId w:val="1"/>
        </w:numPr>
        <w:jc w:val="lowKashida"/>
        <w:rPr>
          <w:rFonts w:asciiTheme="minorBidi" w:hAnsiTheme="minorBidi"/>
          <w:sz w:val="28"/>
          <w:szCs w:val="28"/>
          <w:rtl/>
          <w:lang w:bidi="ar-IQ"/>
        </w:rPr>
      </w:pPr>
      <w:r w:rsidRPr="001D32FB">
        <w:rPr>
          <w:rFonts w:asciiTheme="minorBidi" w:hAnsiTheme="minorBidi" w:hint="cs"/>
          <w:sz w:val="28"/>
          <w:szCs w:val="28"/>
          <w:rtl/>
          <w:lang w:bidi="ar-IQ"/>
        </w:rPr>
        <w:t>الاستيلاء على المال او تسهيل الاستيلاء على المال.</w:t>
      </w:r>
    </w:p>
    <w:p w:rsidR="001D32FB" w:rsidRDefault="001D32FB" w:rsidP="001D32FB">
      <w:pPr>
        <w:pStyle w:val="a3"/>
        <w:numPr>
          <w:ilvl w:val="0"/>
          <w:numId w:val="1"/>
        </w:numPr>
        <w:jc w:val="lowKashida"/>
        <w:rPr>
          <w:rFonts w:asciiTheme="minorBidi" w:hAnsiTheme="minorBidi"/>
          <w:sz w:val="28"/>
          <w:szCs w:val="28"/>
          <w:lang w:bidi="ar-IQ"/>
        </w:rPr>
      </w:pPr>
      <w:r w:rsidRPr="001D32FB">
        <w:rPr>
          <w:rFonts w:asciiTheme="minorBidi" w:hAnsiTheme="minorBidi" w:hint="cs"/>
          <w:sz w:val="28"/>
          <w:szCs w:val="28"/>
          <w:rtl/>
          <w:lang w:bidi="ar-IQ"/>
        </w:rPr>
        <w:t xml:space="preserve">محل الجريمة، وهو المال العام، ويتسع مفهوم المال العام ليشمل (الدومين الخاص). </w:t>
      </w:r>
    </w:p>
    <w:p w:rsidR="001D32FB" w:rsidRDefault="001D32FB" w:rsidP="001D32FB">
      <w:pPr>
        <w:pStyle w:val="a3"/>
        <w:numPr>
          <w:ilvl w:val="0"/>
          <w:numId w:val="1"/>
        </w:numPr>
        <w:jc w:val="lowKashida"/>
        <w:rPr>
          <w:rFonts w:asciiTheme="minorBidi" w:hAnsiTheme="minorBidi"/>
          <w:sz w:val="28"/>
          <w:szCs w:val="28"/>
          <w:lang w:bidi="ar-IQ"/>
        </w:rPr>
      </w:pPr>
      <w:r w:rsidRPr="001D32FB">
        <w:rPr>
          <w:rFonts w:asciiTheme="minorBidi" w:hAnsiTheme="minorBidi" w:hint="cs"/>
          <w:sz w:val="28"/>
          <w:szCs w:val="28"/>
          <w:rtl/>
          <w:lang w:bidi="ar-IQ"/>
        </w:rPr>
        <w:lastRenderedPageBreak/>
        <w:t>استغلال الوظيفة، اي ان الاستيلاء بغير حق يقتضي استغلال الوظيفة العامة، اما اذا لم يكن لها دخل فتعتبر جريمة احتيال</w:t>
      </w:r>
      <w:r>
        <w:rPr>
          <w:rFonts w:asciiTheme="minorBidi" w:hAnsiTheme="minorBidi" w:hint="cs"/>
          <w:sz w:val="28"/>
          <w:szCs w:val="28"/>
          <w:rtl/>
          <w:lang w:bidi="ar-IQ"/>
        </w:rPr>
        <w:t xml:space="preserve"> او سرقة وحسب الاحوال.</w:t>
      </w:r>
    </w:p>
    <w:p w:rsidR="00792535" w:rsidRDefault="00792535" w:rsidP="00792535">
      <w:pPr>
        <w:jc w:val="lowKashida"/>
        <w:rPr>
          <w:rFonts w:asciiTheme="minorBidi" w:hAnsiTheme="minorBidi"/>
          <w:sz w:val="28"/>
          <w:szCs w:val="28"/>
          <w:rtl/>
          <w:lang w:bidi="ar-IQ"/>
        </w:rPr>
      </w:pPr>
      <w:r w:rsidRPr="002828F6">
        <w:rPr>
          <w:rFonts w:asciiTheme="minorBidi" w:hAnsiTheme="minorBidi" w:hint="cs"/>
          <w:b/>
          <w:bCs/>
          <w:sz w:val="28"/>
          <w:szCs w:val="28"/>
          <w:rtl/>
          <w:lang w:bidi="ar-IQ"/>
        </w:rPr>
        <w:t>ثالثاً: الركن المعنوي/</w:t>
      </w:r>
      <w:r>
        <w:rPr>
          <w:rFonts w:asciiTheme="minorBidi" w:hAnsiTheme="minorBidi" w:hint="cs"/>
          <w:sz w:val="28"/>
          <w:szCs w:val="28"/>
          <w:rtl/>
          <w:lang w:bidi="ar-IQ"/>
        </w:rPr>
        <w:t xml:space="preserve"> جريمة الاستيلاء جريمة عمدية، يتحقق ركنها المعنوي بانصراف علم الجاني الى ان يقوم بالاستيلاء على مال مملوك للغير، وارادة تنصرف الى الاستيلاء على المال او تنصرف الى تسهيل الاستيلاء على المال.</w:t>
      </w:r>
    </w:p>
    <w:p w:rsidR="00792535" w:rsidRDefault="00792535" w:rsidP="00792535">
      <w:pPr>
        <w:jc w:val="lowKashida"/>
        <w:rPr>
          <w:rFonts w:asciiTheme="minorBidi" w:hAnsiTheme="minorBidi"/>
          <w:sz w:val="28"/>
          <w:szCs w:val="28"/>
          <w:rtl/>
          <w:lang w:bidi="ar-IQ"/>
        </w:rPr>
      </w:pPr>
      <w:r>
        <w:rPr>
          <w:rFonts w:asciiTheme="minorBidi" w:hAnsiTheme="minorBidi" w:hint="cs"/>
          <w:sz w:val="28"/>
          <w:szCs w:val="28"/>
          <w:rtl/>
          <w:lang w:bidi="ar-IQ"/>
        </w:rPr>
        <w:t>والقصد الجنائي هنا قصد عام، وهناك اراء تقول بضرورة توافر القصد الخاص المتمثل في نية الجاني في تملك المال، وان تتجه نية الجاني الى الانتفاع بالمال (ادخاله في حيازته الناقصة).</w:t>
      </w:r>
    </w:p>
    <w:p w:rsidR="00792535" w:rsidRPr="00792535" w:rsidRDefault="00792535" w:rsidP="00792535">
      <w:pPr>
        <w:jc w:val="lowKashida"/>
        <w:rPr>
          <w:rFonts w:asciiTheme="minorBidi" w:hAnsiTheme="minorBidi"/>
          <w:sz w:val="28"/>
          <w:szCs w:val="28"/>
          <w:lang w:bidi="ar-IQ"/>
        </w:rPr>
      </w:pPr>
      <w:r w:rsidRPr="002828F6">
        <w:rPr>
          <w:rFonts w:asciiTheme="minorBidi" w:hAnsiTheme="minorBidi" w:hint="cs"/>
          <w:b/>
          <w:bCs/>
          <w:sz w:val="28"/>
          <w:szCs w:val="28"/>
          <w:rtl/>
          <w:lang w:bidi="ar-IQ"/>
        </w:rPr>
        <w:t>عقوبة الجريمة/</w:t>
      </w:r>
      <w:r>
        <w:rPr>
          <w:rFonts w:asciiTheme="minorBidi" w:hAnsiTheme="minorBidi" w:hint="cs"/>
          <w:sz w:val="28"/>
          <w:szCs w:val="28"/>
          <w:rtl/>
          <w:lang w:bidi="ar-IQ"/>
        </w:rPr>
        <w:t xml:space="preserve"> هي السجن مع استرداد الاموال المختلسة، اما اذا كانت الاموال مملوكة الى شركات خاصة، (316/ ثانياً) تكون العقوبة مدة لا تزيد على 10 سنوات، وتكون العقوبة العزل كعقوبة تكميلية او تبعية.</w:t>
      </w:r>
    </w:p>
    <w:sectPr w:rsidR="00792535" w:rsidRPr="00792535" w:rsidSect="002828F6">
      <w:footerReference w:type="default" r:id="rId8"/>
      <w:pgSz w:w="11906" w:h="16838"/>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F7B" w:rsidRDefault="00180F7B" w:rsidP="008D3CAF">
      <w:pPr>
        <w:spacing w:after="0" w:line="240" w:lineRule="auto"/>
      </w:pPr>
      <w:r>
        <w:separator/>
      </w:r>
    </w:p>
  </w:endnote>
  <w:endnote w:type="continuationSeparator" w:id="0">
    <w:p w:rsidR="00180F7B" w:rsidRDefault="00180F7B" w:rsidP="008D3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34263007"/>
      <w:docPartObj>
        <w:docPartGallery w:val="Page Numbers (Bottom of Page)"/>
        <w:docPartUnique/>
      </w:docPartObj>
    </w:sdtPr>
    <w:sdtEndPr/>
    <w:sdtContent>
      <w:p w:rsidR="008D3CAF" w:rsidRDefault="008D3CAF">
        <w:pPr>
          <w:pStyle w:val="a5"/>
          <w:jc w:val="center"/>
        </w:pPr>
        <w:r>
          <w:fldChar w:fldCharType="begin"/>
        </w:r>
        <w:r>
          <w:instrText>PAGE   \* MERGEFORMAT</w:instrText>
        </w:r>
        <w:r>
          <w:fldChar w:fldCharType="separate"/>
        </w:r>
        <w:r w:rsidR="00CA2C87" w:rsidRPr="00CA2C87">
          <w:rPr>
            <w:noProof/>
            <w:rtl/>
            <w:lang w:val="ar-SA"/>
          </w:rPr>
          <w:t>1</w:t>
        </w:r>
        <w:r>
          <w:fldChar w:fldCharType="end"/>
        </w:r>
      </w:p>
    </w:sdtContent>
  </w:sdt>
  <w:p w:rsidR="008D3CAF" w:rsidRDefault="008D3CA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F7B" w:rsidRDefault="00180F7B" w:rsidP="008D3CAF">
      <w:pPr>
        <w:spacing w:after="0" w:line="240" w:lineRule="auto"/>
      </w:pPr>
      <w:r>
        <w:separator/>
      </w:r>
    </w:p>
  </w:footnote>
  <w:footnote w:type="continuationSeparator" w:id="0">
    <w:p w:rsidR="00180F7B" w:rsidRDefault="00180F7B" w:rsidP="008D3C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72756D"/>
    <w:multiLevelType w:val="hybridMultilevel"/>
    <w:tmpl w:val="992A76E8"/>
    <w:lvl w:ilvl="0" w:tplc="6212E4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D63"/>
    <w:rsid w:val="000538AD"/>
    <w:rsid w:val="000A74E7"/>
    <w:rsid w:val="00152666"/>
    <w:rsid w:val="00180F7B"/>
    <w:rsid w:val="001D32FB"/>
    <w:rsid w:val="002828F6"/>
    <w:rsid w:val="00307A4E"/>
    <w:rsid w:val="003C52F2"/>
    <w:rsid w:val="00554D63"/>
    <w:rsid w:val="005B3363"/>
    <w:rsid w:val="00703563"/>
    <w:rsid w:val="00792535"/>
    <w:rsid w:val="008D3CAF"/>
    <w:rsid w:val="00CA2C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32FB"/>
    <w:pPr>
      <w:ind w:left="720"/>
      <w:contextualSpacing/>
    </w:pPr>
  </w:style>
  <w:style w:type="paragraph" w:styleId="a4">
    <w:name w:val="header"/>
    <w:basedOn w:val="a"/>
    <w:link w:val="Char"/>
    <w:uiPriority w:val="99"/>
    <w:unhideWhenUsed/>
    <w:rsid w:val="008D3CAF"/>
    <w:pPr>
      <w:tabs>
        <w:tab w:val="center" w:pos="4513"/>
        <w:tab w:val="right" w:pos="9026"/>
      </w:tabs>
      <w:spacing w:after="0" w:line="240" w:lineRule="auto"/>
    </w:pPr>
  </w:style>
  <w:style w:type="character" w:customStyle="1" w:styleId="Char">
    <w:name w:val="رأس الصفحة Char"/>
    <w:basedOn w:val="a0"/>
    <w:link w:val="a4"/>
    <w:uiPriority w:val="99"/>
    <w:rsid w:val="008D3CAF"/>
  </w:style>
  <w:style w:type="paragraph" w:styleId="a5">
    <w:name w:val="footer"/>
    <w:basedOn w:val="a"/>
    <w:link w:val="Char0"/>
    <w:uiPriority w:val="99"/>
    <w:unhideWhenUsed/>
    <w:rsid w:val="008D3CAF"/>
    <w:pPr>
      <w:tabs>
        <w:tab w:val="center" w:pos="4513"/>
        <w:tab w:val="right" w:pos="9026"/>
      </w:tabs>
      <w:spacing w:after="0" w:line="240" w:lineRule="auto"/>
    </w:pPr>
  </w:style>
  <w:style w:type="character" w:customStyle="1" w:styleId="Char0">
    <w:name w:val="تذييل الصفحة Char"/>
    <w:basedOn w:val="a0"/>
    <w:link w:val="a5"/>
    <w:uiPriority w:val="99"/>
    <w:rsid w:val="008D3C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32FB"/>
    <w:pPr>
      <w:ind w:left="720"/>
      <w:contextualSpacing/>
    </w:pPr>
  </w:style>
  <w:style w:type="paragraph" w:styleId="a4">
    <w:name w:val="header"/>
    <w:basedOn w:val="a"/>
    <w:link w:val="Char"/>
    <w:uiPriority w:val="99"/>
    <w:unhideWhenUsed/>
    <w:rsid w:val="008D3CAF"/>
    <w:pPr>
      <w:tabs>
        <w:tab w:val="center" w:pos="4513"/>
        <w:tab w:val="right" w:pos="9026"/>
      </w:tabs>
      <w:spacing w:after="0" w:line="240" w:lineRule="auto"/>
    </w:pPr>
  </w:style>
  <w:style w:type="character" w:customStyle="1" w:styleId="Char">
    <w:name w:val="رأس الصفحة Char"/>
    <w:basedOn w:val="a0"/>
    <w:link w:val="a4"/>
    <w:uiPriority w:val="99"/>
    <w:rsid w:val="008D3CAF"/>
  </w:style>
  <w:style w:type="paragraph" w:styleId="a5">
    <w:name w:val="footer"/>
    <w:basedOn w:val="a"/>
    <w:link w:val="Char0"/>
    <w:uiPriority w:val="99"/>
    <w:unhideWhenUsed/>
    <w:rsid w:val="008D3CAF"/>
    <w:pPr>
      <w:tabs>
        <w:tab w:val="center" w:pos="4513"/>
        <w:tab w:val="right" w:pos="9026"/>
      </w:tabs>
      <w:spacing w:after="0" w:line="240" w:lineRule="auto"/>
    </w:pPr>
  </w:style>
  <w:style w:type="character" w:customStyle="1" w:styleId="Char0">
    <w:name w:val="تذييل الصفحة Char"/>
    <w:basedOn w:val="a0"/>
    <w:link w:val="a5"/>
    <w:uiPriority w:val="99"/>
    <w:rsid w:val="008D3C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352</Words>
  <Characters>2010</Characters>
  <Application>Microsoft Office Word</Application>
  <DocSecurity>0</DocSecurity>
  <Lines>16</Lines>
  <Paragraphs>4</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6</cp:revision>
  <dcterms:created xsi:type="dcterms:W3CDTF">2020-06-15T18:10:00Z</dcterms:created>
  <dcterms:modified xsi:type="dcterms:W3CDTF">2022-02-18T14:10:00Z</dcterms:modified>
</cp:coreProperties>
</file>