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1B" w:rsidRPr="006A0F37" w:rsidRDefault="006A0F37" w:rsidP="006A0F37">
      <w:pPr>
        <w:jc w:val="center"/>
        <w:rPr>
          <w:b/>
          <w:bCs/>
          <w:sz w:val="36"/>
          <w:szCs w:val="36"/>
          <w:u w:val="single"/>
          <w:rtl/>
          <w:lang w:bidi="ar-IQ"/>
        </w:rPr>
      </w:pPr>
      <w:r w:rsidRPr="006A0F37">
        <w:rPr>
          <w:rFonts w:hint="cs"/>
          <w:b/>
          <w:bCs/>
          <w:sz w:val="36"/>
          <w:szCs w:val="36"/>
          <w:highlight w:val="red"/>
          <w:u w:val="single"/>
          <w:rtl/>
          <w:lang w:bidi="ar-IQ"/>
        </w:rPr>
        <w:t>ثنائية القاعدة الجنائية</w:t>
      </w:r>
    </w:p>
    <w:p w:rsidR="006A0F37" w:rsidRDefault="006A0F37" w:rsidP="00D97C9A">
      <w:pPr>
        <w:pStyle w:val="ListParagraph"/>
        <w:numPr>
          <w:ilvl w:val="0"/>
          <w:numId w:val="1"/>
        </w:numPr>
        <w:ind w:left="-341" w:right="-851"/>
        <w:jc w:val="both"/>
        <w:rPr>
          <w:rFonts w:asciiTheme="minorBidi" w:hAnsiTheme="minorBidi"/>
          <w:b/>
          <w:bCs/>
          <w:sz w:val="28"/>
          <w:szCs w:val="28"/>
          <w:lang w:bidi="ar-IQ"/>
        </w:rPr>
      </w:pPr>
      <w:r w:rsidRPr="006A0F37">
        <w:rPr>
          <w:rFonts w:asciiTheme="minorBidi" w:hAnsiTheme="minorBidi"/>
          <w:b/>
          <w:bCs/>
          <w:sz w:val="28"/>
          <w:szCs w:val="28"/>
          <w:shd w:val="clear" w:color="auto" w:fill="FFFFFF"/>
          <w:rtl/>
        </w:rPr>
        <w:t>تعد القاعدة الجنائية الاجرائية الاداة او الوسيلة</w:t>
      </w:r>
      <w:r w:rsidRPr="006A0F37">
        <w:rPr>
          <w:rFonts w:asciiTheme="minorBidi" w:hAnsiTheme="minorBidi"/>
          <w:b/>
          <w:bCs/>
          <w:sz w:val="28"/>
          <w:szCs w:val="28"/>
          <w:rtl/>
        </w:rPr>
        <w:t xml:space="preserve"> لتطبيق القاعدة الجنائية الموضوعية </w:t>
      </w:r>
      <w:r w:rsidRPr="006A0F37">
        <w:rPr>
          <w:rFonts w:asciiTheme="minorBidi" w:hAnsiTheme="minorBidi"/>
          <w:b/>
          <w:bCs/>
          <w:sz w:val="28"/>
          <w:szCs w:val="28"/>
          <w:shd w:val="clear" w:color="auto" w:fill="FFFFFF"/>
          <w:rtl/>
        </w:rPr>
        <w:t xml:space="preserve">وذلك لان هذه القاعدة هي التي تحدد الاجراءات المتعلقة بالكشف عن الجريمة وملاحقة فاعلها وفرض العقوبة عليه مع تحديد السلطات المختصة بالقيام بذلك وتحديد صلاحياتها ، وهذا يعني وجود علاقة ( </w:t>
      </w:r>
      <w:r w:rsidRPr="006A0F37">
        <w:rPr>
          <w:rFonts w:asciiTheme="minorBidi" w:hAnsiTheme="minorBidi"/>
          <w:b/>
          <w:bCs/>
          <w:sz w:val="28"/>
          <w:szCs w:val="28"/>
          <w:highlight w:val="lightGray"/>
          <w:shd w:val="clear" w:color="auto" w:fill="FFFFFF"/>
          <w:rtl/>
        </w:rPr>
        <w:t>تبادلية</w:t>
      </w:r>
      <w:r w:rsidRPr="006A0F37">
        <w:rPr>
          <w:rFonts w:asciiTheme="minorBidi" w:hAnsiTheme="minorBidi"/>
          <w:b/>
          <w:bCs/>
          <w:sz w:val="28"/>
          <w:szCs w:val="28"/>
          <w:shd w:val="clear" w:color="auto" w:fill="FFFFFF"/>
          <w:rtl/>
        </w:rPr>
        <w:t xml:space="preserve"> ) بين القاعدة الجنائية الموضوعية والقاعدة الجنائية الاجرائية ، فقانون العقوبات يفقد فاعليته بدون وجود قانون الاجراءات الجنائية وبالعكس فلا مبرر لوجود قانون الاجراءات الجنائية بدون وجود قانون العقوبات</w:t>
      </w:r>
      <w:r w:rsidRPr="006A0F37">
        <w:rPr>
          <w:rFonts w:asciiTheme="minorBidi" w:hAnsiTheme="minorBidi"/>
          <w:b/>
          <w:bCs/>
          <w:sz w:val="28"/>
          <w:szCs w:val="28"/>
          <w:shd w:val="clear" w:color="auto" w:fill="FFFFFF"/>
        </w:rPr>
        <w:t> </w:t>
      </w:r>
      <w:r w:rsidRPr="006A0F37">
        <w:rPr>
          <w:rFonts w:asciiTheme="minorBidi" w:hAnsiTheme="minorBidi"/>
          <w:b/>
          <w:bCs/>
          <w:sz w:val="28"/>
          <w:szCs w:val="28"/>
          <w:rtl/>
        </w:rPr>
        <w:t>.</w:t>
      </w:r>
    </w:p>
    <w:p w:rsidR="00D97C9A" w:rsidRPr="006A0F37" w:rsidRDefault="00D97C9A" w:rsidP="00D97C9A">
      <w:pPr>
        <w:pStyle w:val="ListParagraph"/>
        <w:ind w:left="-341" w:right="-851"/>
        <w:jc w:val="both"/>
        <w:rPr>
          <w:rFonts w:asciiTheme="minorBidi" w:hAnsiTheme="minorBidi"/>
          <w:b/>
          <w:bCs/>
          <w:sz w:val="28"/>
          <w:szCs w:val="28"/>
          <w:lang w:bidi="ar-IQ"/>
        </w:rPr>
      </w:pPr>
    </w:p>
    <w:p w:rsidR="00D97C9A" w:rsidRPr="00D97C9A" w:rsidRDefault="006A0F37" w:rsidP="00D97C9A">
      <w:pPr>
        <w:pStyle w:val="ListParagraph"/>
        <w:numPr>
          <w:ilvl w:val="0"/>
          <w:numId w:val="1"/>
        </w:numPr>
        <w:ind w:left="-341" w:right="-851"/>
        <w:jc w:val="both"/>
        <w:rPr>
          <w:rFonts w:asciiTheme="minorBidi" w:hAnsiTheme="minorBidi"/>
          <w:b/>
          <w:bCs/>
          <w:sz w:val="28"/>
          <w:szCs w:val="28"/>
          <w:lang w:bidi="ar-IQ"/>
        </w:rPr>
      </w:pPr>
      <w:r w:rsidRPr="006A0F37">
        <w:rPr>
          <w:rFonts w:ascii="Arial" w:hAnsi="Arial" w:cs="Arial" w:hint="cs"/>
          <w:b/>
          <w:bCs/>
          <w:sz w:val="28"/>
          <w:szCs w:val="28"/>
          <w:shd w:val="clear" w:color="auto" w:fill="FFFFFF"/>
          <w:rtl/>
        </w:rPr>
        <w:t>ي</w:t>
      </w:r>
      <w:r w:rsidRPr="006A0F37">
        <w:rPr>
          <w:rFonts w:ascii="Arial" w:hAnsi="Arial" w:cs="Arial"/>
          <w:b/>
          <w:bCs/>
          <w:sz w:val="28"/>
          <w:szCs w:val="28"/>
          <w:shd w:val="clear" w:color="auto" w:fill="FFFFFF"/>
          <w:rtl/>
        </w:rPr>
        <w:t xml:space="preserve">عد النص الجنائي الاطار الذي يحتوي القاعدة الجنائية ، والقاعدة الجنائية اما تكون كاملة الصياغة بحيث تتضمن شقي القاعدة ( </w:t>
      </w:r>
      <w:r w:rsidRPr="006A0F37">
        <w:rPr>
          <w:rFonts w:ascii="Arial" w:hAnsi="Arial" w:cs="Arial"/>
          <w:b/>
          <w:bCs/>
          <w:sz w:val="28"/>
          <w:szCs w:val="28"/>
          <w:highlight w:val="lightGray"/>
          <w:shd w:val="clear" w:color="auto" w:fill="FFFFFF"/>
          <w:rtl/>
        </w:rPr>
        <w:t>التكليف والجزاء</w:t>
      </w:r>
      <w:r w:rsidRPr="006A0F37">
        <w:rPr>
          <w:rFonts w:ascii="Arial" w:hAnsi="Arial" w:cs="Arial"/>
          <w:b/>
          <w:bCs/>
          <w:sz w:val="28"/>
          <w:szCs w:val="28"/>
          <w:shd w:val="clear" w:color="auto" w:fill="FFFFFF"/>
          <w:rtl/>
        </w:rPr>
        <w:t xml:space="preserve"> ) ، او قد تكون هذه القاعدة ناقصة الصياغة عندما لا يتضمن النص كل من شقيها .ثالثا : ان تكامل القاعدة الجنائية الاجرائية عن طريق الا</w:t>
      </w:r>
      <w:r w:rsidR="00D97C9A">
        <w:rPr>
          <w:rFonts w:ascii="Arial" w:hAnsi="Arial" w:cs="Arial"/>
          <w:b/>
          <w:bCs/>
          <w:sz w:val="28"/>
          <w:szCs w:val="28"/>
          <w:shd w:val="clear" w:color="auto" w:fill="FFFFFF"/>
          <w:rtl/>
        </w:rPr>
        <w:t>دعاء العام يكون بموجب نص المادة</w:t>
      </w:r>
      <w:r w:rsidR="00D97C9A">
        <w:rPr>
          <w:rFonts w:ascii="Arial" w:hAnsi="Arial" w:cs="Arial" w:hint="cs"/>
          <w:b/>
          <w:bCs/>
          <w:sz w:val="28"/>
          <w:szCs w:val="28"/>
          <w:shd w:val="clear" w:color="auto" w:fill="FFFFFF"/>
          <w:rtl/>
        </w:rPr>
        <w:t xml:space="preserve"> </w:t>
      </w:r>
      <w:r w:rsidRPr="006A0F37">
        <w:rPr>
          <w:rFonts w:ascii="Arial" w:hAnsi="Arial" w:cs="Arial"/>
          <w:b/>
          <w:bCs/>
          <w:sz w:val="28"/>
          <w:szCs w:val="28"/>
          <w:shd w:val="clear" w:color="auto" w:fill="FFFFFF"/>
          <w:rtl/>
        </w:rPr>
        <w:t xml:space="preserve">( </w:t>
      </w:r>
      <w:r w:rsidRPr="006A0F37">
        <w:rPr>
          <w:rFonts w:ascii="Arial" w:hAnsi="Arial" w:cs="Arial"/>
          <w:b/>
          <w:bCs/>
          <w:sz w:val="28"/>
          <w:szCs w:val="28"/>
          <w:highlight w:val="lightGray"/>
          <w:shd w:val="clear" w:color="auto" w:fill="FFFFFF"/>
          <w:rtl/>
        </w:rPr>
        <w:t>5 / رابعا</w:t>
      </w:r>
      <w:r w:rsidRPr="006A0F37">
        <w:rPr>
          <w:rFonts w:ascii="Arial" w:hAnsi="Arial" w:cs="Arial"/>
          <w:b/>
          <w:bCs/>
          <w:sz w:val="28"/>
          <w:szCs w:val="28"/>
          <w:shd w:val="clear" w:color="auto" w:fill="FFFFFF"/>
          <w:rtl/>
        </w:rPr>
        <w:t xml:space="preserve"> ) من قانون الادعاء العام العراقي رقم (49) لسنة 2017 ، والذي اعطى للادعاء العام صلاحية قاضي تحقيق في مكان الحادث عند غياب قاضي التحقيق المختص ، وبذلك فان هذا القانون قد عالج النقص الحاصل </w:t>
      </w:r>
      <w:r>
        <w:rPr>
          <w:rFonts w:ascii="Arial" w:hAnsi="Arial" w:cs="Arial" w:hint="cs"/>
          <w:b/>
          <w:bCs/>
          <w:sz w:val="28"/>
          <w:szCs w:val="28"/>
          <w:shd w:val="clear" w:color="auto" w:fill="FFFFFF"/>
          <w:rtl/>
        </w:rPr>
        <w:t xml:space="preserve">  </w:t>
      </w:r>
      <w:r w:rsidRPr="006A0F37">
        <w:rPr>
          <w:rFonts w:ascii="Arial" w:hAnsi="Arial" w:cs="Arial"/>
          <w:b/>
          <w:bCs/>
          <w:sz w:val="28"/>
          <w:szCs w:val="28"/>
          <w:shd w:val="clear" w:color="auto" w:fill="FFFFFF"/>
          <w:rtl/>
        </w:rPr>
        <w:t xml:space="preserve">( </w:t>
      </w:r>
      <w:r w:rsidRPr="006A0F37">
        <w:rPr>
          <w:rFonts w:ascii="Arial" w:hAnsi="Arial" w:cs="Arial"/>
          <w:b/>
          <w:bCs/>
          <w:sz w:val="28"/>
          <w:szCs w:val="28"/>
          <w:highlight w:val="lightGray"/>
          <w:shd w:val="clear" w:color="auto" w:fill="FFFFFF"/>
          <w:rtl/>
        </w:rPr>
        <w:t>غياب قاضي التحقيق</w:t>
      </w:r>
      <w:r w:rsidRPr="006A0F37">
        <w:rPr>
          <w:rFonts w:ascii="Arial" w:hAnsi="Arial" w:cs="Arial"/>
          <w:b/>
          <w:bCs/>
          <w:sz w:val="28"/>
          <w:szCs w:val="28"/>
          <w:shd w:val="clear" w:color="auto" w:fill="FFFFFF"/>
          <w:rtl/>
        </w:rPr>
        <w:t xml:space="preserve"> ) واكمل الاجراءات الجنائية عن طريق الادعاء العام .</w:t>
      </w:r>
    </w:p>
    <w:p w:rsidR="00D97C9A" w:rsidRPr="00D97C9A" w:rsidRDefault="00D97C9A" w:rsidP="00D97C9A">
      <w:pPr>
        <w:pStyle w:val="ListParagraph"/>
        <w:rPr>
          <w:rFonts w:asciiTheme="minorBidi" w:hAnsiTheme="minorBidi"/>
          <w:b/>
          <w:bCs/>
          <w:sz w:val="28"/>
          <w:szCs w:val="28"/>
          <w:rtl/>
          <w:lang w:bidi="ar-IQ"/>
        </w:rPr>
      </w:pPr>
    </w:p>
    <w:p w:rsidR="00D97C9A" w:rsidRPr="00D97C9A" w:rsidRDefault="00D97C9A" w:rsidP="00D97C9A">
      <w:pPr>
        <w:pStyle w:val="ListParagraph"/>
        <w:ind w:left="-341" w:right="-851"/>
        <w:jc w:val="both"/>
        <w:rPr>
          <w:rFonts w:asciiTheme="minorBidi" w:hAnsiTheme="minorBidi"/>
          <w:b/>
          <w:bCs/>
          <w:sz w:val="28"/>
          <w:szCs w:val="28"/>
          <w:lang w:bidi="ar-IQ"/>
        </w:rPr>
      </w:pPr>
    </w:p>
    <w:p w:rsidR="006A0F37" w:rsidRDefault="006A0F37" w:rsidP="00D97C9A">
      <w:pPr>
        <w:pStyle w:val="ListParagraph"/>
        <w:numPr>
          <w:ilvl w:val="0"/>
          <w:numId w:val="1"/>
        </w:numPr>
        <w:ind w:left="-341" w:right="-851"/>
        <w:jc w:val="both"/>
        <w:rPr>
          <w:rFonts w:asciiTheme="minorBidi" w:hAnsiTheme="minorBidi"/>
          <w:b/>
          <w:bCs/>
          <w:sz w:val="28"/>
          <w:szCs w:val="28"/>
          <w:lang w:bidi="ar-IQ"/>
        </w:rPr>
      </w:pPr>
      <w:r w:rsidRPr="006A0F37">
        <w:rPr>
          <w:rFonts w:ascii="Arial" w:hAnsi="Arial" w:cs="Arial"/>
          <w:b/>
          <w:bCs/>
          <w:sz w:val="28"/>
          <w:szCs w:val="28"/>
          <w:shd w:val="clear" w:color="auto" w:fill="FFFFFF"/>
          <w:rtl/>
        </w:rPr>
        <w:t xml:space="preserve"> ان تكامل القاعدة الجنائية عن طريق الانابة القضائية الجنائية هو معالجة لقصور هذه الاجراءات في الدولة التي تقع فيها الجريمة ؛ وذلك لان سلطاتها القضائية لا تستطيع ممارسة صلاحياتها على اقليم دولة اخرى لانه يتعارض مع مبدا السيادة الدولية</w:t>
      </w:r>
      <w:r w:rsidRPr="00D97C9A">
        <w:rPr>
          <w:rFonts w:ascii="Arial" w:hAnsi="Arial" w:cs="Arial"/>
          <w:b/>
          <w:bCs/>
          <w:sz w:val="28"/>
          <w:szCs w:val="28"/>
          <w:shd w:val="clear" w:color="auto" w:fill="FFFFFF"/>
        </w:rPr>
        <w:t xml:space="preserve"> .</w:t>
      </w:r>
    </w:p>
    <w:p w:rsidR="00D97C9A" w:rsidRPr="00D97C9A" w:rsidRDefault="00D97C9A" w:rsidP="00D97C9A">
      <w:pPr>
        <w:pStyle w:val="ListParagraph"/>
        <w:ind w:left="-341" w:right="-851"/>
        <w:jc w:val="both"/>
        <w:rPr>
          <w:rFonts w:asciiTheme="minorBidi" w:hAnsiTheme="minorBidi"/>
          <w:b/>
          <w:bCs/>
          <w:sz w:val="28"/>
          <w:szCs w:val="28"/>
          <w:lang w:bidi="ar-IQ"/>
        </w:rPr>
      </w:pPr>
    </w:p>
    <w:p w:rsidR="006A0F37" w:rsidRDefault="006A0F37" w:rsidP="00D97C9A">
      <w:pPr>
        <w:pStyle w:val="ListParagraph"/>
        <w:numPr>
          <w:ilvl w:val="0"/>
          <w:numId w:val="1"/>
        </w:numPr>
        <w:ind w:left="-341" w:right="-851"/>
        <w:jc w:val="both"/>
        <w:rPr>
          <w:rFonts w:asciiTheme="minorBidi" w:hAnsiTheme="minorBidi"/>
          <w:b/>
          <w:bCs/>
          <w:sz w:val="28"/>
          <w:szCs w:val="28"/>
          <w:lang w:bidi="ar-IQ"/>
        </w:rPr>
      </w:pPr>
      <w:r w:rsidRPr="006A0F37">
        <w:rPr>
          <w:rFonts w:ascii="Arial" w:hAnsi="Arial" w:cs="Arial"/>
          <w:b/>
          <w:bCs/>
          <w:sz w:val="28"/>
          <w:szCs w:val="28"/>
          <w:shd w:val="clear" w:color="auto" w:fill="FFFFFF"/>
          <w:rtl/>
        </w:rPr>
        <w:t>لقد وردت القاعدة الجنائية الاجرائية في القانون الجنائي الموضوعي وهذا يدل على وجود التداخل بين القاعدة الجنائية الاجرائية والقاعدة الجنائية الموضوعية ، كما هو الحال بالنسبة للقواعد الاجرائية المتعلقة بوقف الاجراءات القانونية في الجرائم الاخلاقية والجرائم الماسة بحرية الانسان وحرمته ، والقواعد المتعلقة بتحريك الدعوى الجزائية في الجرائم الماسة بالاسرة وجرائم الاموال بين الازواج وبين الاصول والفروع ، والقواعد المتعلقة بسقوط الجرائم والعقوبات</w:t>
      </w:r>
      <w:r w:rsidRPr="006A0F37">
        <w:rPr>
          <w:rFonts w:ascii="Arial" w:hAnsi="Arial" w:cs="Arial"/>
          <w:b/>
          <w:bCs/>
          <w:sz w:val="28"/>
          <w:szCs w:val="28"/>
          <w:shd w:val="clear" w:color="auto" w:fill="FFFFFF"/>
        </w:rPr>
        <w:t>.</w:t>
      </w:r>
    </w:p>
    <w:p w:rsidR="00D97C9A" w:rsidRPr="00D97C9A" w:rsidRDefault="00D97C9A" w:rsidP="00D97C9A">
      <w:pPr>
        <w:ind w:right="-851"/>
        <w:jc w:val="both"/>
        <w:rPr>
          <w:rFonts w:asciiTheme="minorBidi" w:hAnsiTheme="minorBidi"/>
          <w:b/>
          <w:bCs/>
          <w:sz w:val="28"/>
          <w:szCs w:val="28"/>
          <w:lang w:bidi="ar-IQ"/>
        </w:rPr>
      </w:pPr>
    </w:p>
    <w:p w:rsidR="006A0F37" w:rsidRDefault="006A0F37" w:rsidP="00D97C9A">
      <w:pPr>
        <w:pStyle w:val="ListParagraph"/>
        <w:numPr>
          <w:ilvl w:val="0"/>
          <w:numId w:val="1"/>
        </w:numPr>
        <w:ind w:left="-341" w:right="-851"/>
        <w:jc w:val="both"/>
        <w:rPr>
          <w:rFonts w:asciiTheme="minorBidi" w:hAnsiTheme="minorBidi"/>
          <w:b/>
          <w:bCs/>
          <w:sz w:val="28"/>
          <w:szCs w:val="28"/>
          <w:lang w:bidi="ar-IQ"/>
        </w:rPr>
      </w:pPr>
      <w:r w:rsidRPr="006A0F37">
        <w:rPr>
          <w:rFonts w:ascii="Arial" w:hAnsi="Arial" w:cs="Arial"/>
          <w:b/>
          <w:bCs/>
          <w:sz w:val="28"/>
          <w:szCs w:val="28"/>
          <w:shd w:val="clear" w:color="auto" w:fill="FFFFFF"/>
          <w:rtl/>
        </w:rPr>
        <w:t>لقد وردت القاعدة الجنائية الموضوعية في القانون الجنائي الاجرائي وهذا يؤكد على وجود التداخل بين القاعدة الجنائية الموضوعية والقاعدة الجنائية الاجرائية ، كما هو الحال بالنسبة للقواعد الجنائية الموضوعية المتعلقة بجرائم الجلسات ، والقواعد المتعلقة بجرائم الامتناع امام المحاكم</w:t>
      </w:r>
      <w:r w:rsidRPr="006A0F37">
        <w:rPr>
          <w:rFonts w:ascii="Arial" w:hAnsi="Arial" w:cs="Arial"/>
          <w:b/>
          <w:bCs/>
          <w:sz w:val="28"/>
          <w:szCs w:val="28"/>
          <w:shd w:val="clear" w:color="auto" w:fill="FFFFFF"/>
        </w:rPr>
        <w:t xml:space="preserve"> . </w:t>
      </w:r>
    </w:p>
    <w:p w:rsidR="006A0F37" w:rsidRDefault="006A0F37" w:rsidP="00D97C9A">
      <w:pPr>
        <w:pStyle w:val="ListParagraph"/>
        <w:ind w:left="-341" w:right="-851"/>
        <w:jc w:val="both"/>
        <w:rPr>
          <w:rFonts w:asciiTheme="minorBidi" w:hAnsiTheme="minorBidi"/>
          <w:b/>
          <w:bCs/>
          <w:sz w:val="28"/>
          <w:szCs w:val="28"/>
          <w:rtl/>
          <w:lang w:bidi="ar-IQ"/>
        </w:rPr>
      </w:pPr>
    </w:p>
    <w:p w:rsidR="006A0F37" w:rsidRDefault="006A0F37" w:rsidP="00D97C9A">
      <w:pPr>
        <w:pStyle w:val="ListParagraph"/>
        <w:ind w:left="-341" w:right="-851"/>
        <w:jc w:val="both"/>
        <w:rPr>
          <w:rFonts w:asciiTheme="minorBidi" w:hAnsiTheme="minorBidi"/>
          <w:b/>
          <w:bCs/>
          <w:sz w:val="28"/>
          <w:szCs w:val="28"/>
          <w:rtl/>
          <w:lang w:bidi="ar-IQ"/>
        </w:rPr>
      </w:pPr>
    </w:p>
    <w:p w:rsidR="00D97C9A" w:rsidRDefault="00D97C9A" w:rsidP="00D97C9A">
      <w:pPr>
        <w:pStyle w:val="ListParagraph"/>
        <w:ind w:left="-341" w:right="-851"/>
        <w:jc w:val="both"/>
        <w:rPr>
          <w:rFonts w:asciiTheme="minorBidi" w:hAnsiTheme="minorBidi"/>
          <w:b/>
          <w:bCs/>
          <w:sz w:val="28"/>
          <w:szCs w:val="28"/>
          <w:rtl/>
          <w:lang w:bidi="ar-IQ"/>
        </w:rPr>
      </w:pPr>
    </w:p>
    <w:p w:rsidR="006A0F37" w:rsidRDefault="006A0F37" w:rsidP="00D97C9A">
      <w:pPr>
        <w:pStyle w:val="ListParagraph"/>
        <w:ind w:left="-341" w:right="-851"/>
        <w:jc w:val="both"/>
        <w:rPr>
          <w:rFonts w:asciiTheme="minorBidi" w:hAnsiTheme="minorBidi"/>
          <w:b/>
          <w:bCs/>
          <w:sz w:val="28"/>
          <w:szCs w:val="28"/>
          <w:rtl/>
          <w:lang w:bidi="ar-IQ"/>
        </w:rPr>
      </w:pPr>
    </w:p>
    <w:p w:rsidR="006A0F37" w:rsidRPr="00D97C9A" w:rsidRDefault="006A0F37" w:rsidP="00D97C9A">
      <w:pPr>
        <w:pStyle w:val="ListParagraph"/>
        <w:ind w:left="-341" w:right="-851"/>
        <w:jc w:val="both"/>
        <w:rPr>
          <w:rFonts w:asciiTheme="minorBidi" w:hAnsiTheme="minorBidi"/>
          <w:b/>
          <w:bCs/>
          <w:sz w:val="28"/>
          <w:szCs w:val="28"/>
          <w:highlight w:val="yellow"/>
          <w:rtl/>
          <w:lang w:bidi="ar-IQ"/>
        </w:rPr>
      </w:pPr>
      <w:r w:rsidRPr="00D97C9A">
        <w:rPr>
          <w:rFonts w:asciiTheme="minorBidi" w:hAnsiTheme="minorBidi" w:hint="cs"/>
          <w:b/>
          <w:bCs/>
          <w:sz w:val="28"/>
          <w:szCs w:val="28"/>
          <w:highlight w:val="yellow"/>
          <w:rtl/>
          <w:lang w:bidi="ar-IQ"/>
        </w:rPr>
        <w:t xml:space="preserve">قانون العقوبات :- هو قواعد </w:t>
      </w:r>
      <w:r w:rsidR="00D97C9A" w:rsidRPr="00D97C9A">
        <w:rPr>
          <w:rFonts w:asciiTheme="minorBidi" w:hAnsiTheme="minorBidi" w:hint="cs"/>
          <w:b/>
          <w:bCs/>
          <w:sz w:val="28"/>
          <w:szCs w:val="28"/>
          <w:highlight w:val="yellow"/>
          <w:rtl/>
          <w:lang w:bidi="ar-IQ"/>
        </w:rPr>
        <w:t>جنائية موضوعية .</w:t>
      </w:r>
    </w:p>
    <w:p w:rsidR="006A0F37" w:rsidRDefault="006A0F37" w:rsidP="00D97C9A">
      <w:pPr>
        <w:pStyle w:val="ListParagraph"/>
        <w:ind w:left="-341" w:right="-851"/>
        <w:jc w:val="both"/>
        <w:rPr>
          <w:rFonts w:asciiTheme="minorBidi" w:hAnsiTheme="minorBidi" w:hint="cs"/>
          <w:b/>
          <w:bCs/>
          <w:sz w:val="28"/>
          <w:szCs w:val="28"/>
          <w:rtl/>
          <w:lang w:bidi="ar-IQ"/>
        </w:rPr>
      </w:pPr>
      <w:r w:rsidRPr="00D97C9A">
        <w:rPr>
          <w:rFonts w:asciiTheme="minorBidi" w:hAnsiTheme="minorBidi" w:hint="cs"/>
          <w:b/>
          <w:bCs/>
          <w:sz w:val="28"/>
          <w:szCs w:val="28"/>
          <w:highlight w:val="yellow"/>
          <w:rtl/>
          <w:lang w:bidi="ar-IQ"/>
        </w:rPr>
        <w:t xml:space="preserve">قانون إصول المحاكمات الجزائية :- </w:t>
      </w:r>
      <w:r w:rsidR="00D97C9A" w:rsidRPr="00D97C9A">
        <w:rPr>
          <w:rFonts w:asciiTheme="minorBidi" w:hAnsiTheme="minorBidi" w:hint="cs"/>
          <w:b/>
          <w:bCs/>
          <w:sz w:val="28"/>
          <w:szCs w:val="28"/>
          <w:highlight w:val="yellow"/>
          <w:rtl/>
          <w:lang w:bidi="ar-IQ"/>
        </w:rPr>
        <w:t>هو قواعد جنائية شكلية .</w:t>
      </w:r>
    </w:p>
    <w:p w:rsidR="00A2285C" w:rsidRDefault="00A2285C" w:rsidP="00D97C9A">
      <w:pPr>
        <w:pStyle w:val="ListParagraph"/>
        <w:ind w:left="-341" w:right="-851"/>
        <w:jc w:val="both"/>
        <w:rPr>
          <w:rFonts w:asciiTheme="minorBidi" w:hAnsiTheme="minorBidi" w:hint="cs"/>
          <w:b/>
          <w:bCs/>
          <w:sz w:val="28"/>
          <w:szCs w:val="28"/>
          <w:rtl/>
          <w:lang w:bidi="ar-IQ"/>
        </w:rPr>
      </w:pPr>
    </w:p>
    <w:p w:rsidR="00A2285C" w:rsidRDefault="00A2285C" w:rsidP="00D97C9A">
      <w:pPr>
        <w:pStyle w:val="ListParagraph"/>
        <w:ind w:left="-341" w:right="-851"/>
        <w:jc w:val="both"/>
        <w:rPr>
          <w:rFonts w:asciiTheme="minorBidi" w:hAnsiTheme="minorBidi" w:hint="cs"/>
          <w:b/>
          <w:bCs/>
          <w:sz w:val="28"/>
          <w:szCs w:val="28"/>
          <w:rtl/>
          <w:lang w:bidi="ar-IQ"/>
        </w:rPr>
      </w:pPr>
      <w:r>
        <w:rPr>
          <w:rFonts w:asciiTheme="minorBidi" w:hAnsiTheme="minorBidi" w:hint="cs"/>
          <w:b/>
          <w:bCs/>
          <w:sz w:val="28"/>
          <w:szCs w:val="28"/>
          <w:rtl/>
          <w:lang w:bidi="ar-IQ"/>
        </w:rPr>
        <w:t xml:space="preserve">قانون الادعاء العام رقم 49 لسنة 2017 المادة الخامسة / رابعاً :- </w:t>
      </w:r>
    </w:p>
    <w:p w:rsidR="00A2285C" w:rsidRDefault="00A2285C" w:rsidP="00D97C9A">
      <w:pPr>
        <w:pStyle w:val="ListParagraph"/>
        <w:ind w:left="-341" w:right="-851"/>
        <w:jc w:val="both"/>
        <w:rPr>
          <w:rFonts w:asciiTheme="minorBidi" w:hAnsiTheme="minorBidi" w:hint="cs"/>
          <w:b/>
          <w:bCs/>
          <w:sz w:val="28"/>
          <w:szCs w:val="28"/>
          <w:rtl/>
        </w:rPr>
      </w:pPr>
      <w:r>
        <w:rPr>
          <w:rFonts w:asciiTheme="minorBidi" w:hAnsiTheme="minorBidi" w:hint="cs"/>
          <w:b/>
          <w:bCs/>
          <w:sz w:val="28"/>
          <w:szCs w:val="28"/>
          <w:rtl/>
          <w:lang w:bidi="ar-IQ"/>
        </w:rPr>
        <w:t>(</w:t>
      </w:r>
      <w:r>
        <w:rPr>
          <w:rStyle w:val="Strong"/>
          <w:color w:val="333333"/>
          <w:sz w:val="27"/>
          <w:szCs w:val="27"/>
          <w:shd w:val="clear" w:color="auto" w:fill="FDFDFD"/>
          <w:rtl/>
        </w:rPr>
        <w:t>ممارسة صلاحيات قاضي التحقيق عند غيابه في مكان الحادث</w:t>
      </w:r>
      <w:r>
        <w:rPr>
          <w:rStyle w:val="Strong"/>
          <w:rFonts w:hint="cs"/>
          <w:color w:val="333333"/>
          <w:sz w:val="27"/>
          <w:szCs w:val="27"/>
          <w:shd w:val="clear" w:color="auto" w:fill="FDFDFD"/>
          <w:rtl/>
        </w:rPr>
        <w:t xml:space="preserve"> ) </w:t>
      </w:r>
      <w:r>
        <w:rPr>
          <w:rStyle w:val="Strong"/>
          <w:color w:val="333333"/>
          <w:sz w:val="27"/>
          <w:szCs w:val="27"/>
          <w:shd w:val="clear" w:color="auto" w:fill="FDFDFD"/>
        </w:rPr>
        <w:t>.</w:t>
      </w:r>
      <w:r>
        <w:rPr>
          <w:rStyle w:val="Strong"/>
          <w:rFonts w:hint="cs"/>
          <w:color w:val="333333"/>
          <w:sz w:val="27"/>
          <w:szCs w:val="27"/>
          <w:shd w:val="clear" w:color="auto" w:fill="FDFDFD"/>
          <w:rtl/>
        </w:rPr>
        <w:t xml:space="preserve"> </w:t>
      </w:r>
    </w:p>
    <w:p w:rsidR="00A2285C" w:rsidRDefault="00A2285C" w:rsidP="00D97C9A">
      <w:pPr>
        <w:pStyle w:val="ListParagraph"/>
        <w:ind w:left="-341" w:right="-851"/>
        <w:jc w:val="both"/>
        <w:rPr>
          <w:rFonts w:asciiTheme="minorBidi" w:hAnsiTheme="minorBidi" w:hint="cs"/>
          <w:sz w:val="28"/>
          <w:szCs w:val="28"/>
          <w:rtl/>
          <w:lang w:bidi="ar-IQ"/>
        </w:rPr>
      </w:pPr>
    </w:p>
    <w:p w:rsidR="00A2285C" w:rsidRDefault="00A2285C" w:rsidP="00D97C9A">
      <w:pPr>
        <w:pStyle w:val="ListParagraph"/>
        <w:ind w:left="-341" w:right="-851"/>
        <w:jc w:val="both"/>
        <w:rPr>
          <w:rFonts w:asciiTheme="minorBidi" w:hAnsiTheme="minorBidi" w:hint="cs"/>
          <w:b/>
          <w:bCs/>
          <w:sz w:val="28"/>
          <w:szCs w:val="28"/>
          <w:rtl/>
        </w:rPr>
      </w:pPr>
      <w:r w:rsidRPr="00A2285C">
        <w:rPr>
          <w:rFonts w:ascii="Arial" w:hAnsi="Arial" w:cs="Arial" w:hint="cs"/>
          <w:b/>
          <w:bCs/>
          <w:sz w:val="28"/>
          <w:szCs w:val="28"/>
          <w:shd w:val="clear" w:color="auto" w:fill="D8C6B8"/>
          <w:rtl/>
        </w:rPr>
        <w:t>ت</w:t>
      </w:r>
      <w:r w:rsidRPr="00A2285C">
        <w:rPr>
          <w:rFonts w:ascii="Arial" w:hAnsi="Arial" w:cs="Arial"/>
          <w:b/>
          <w:bCs/>
          <w:sz w:val="28"/>
          <w:szCs w:val="28"/>
          <w:shd w:val="clear" w:color="auto" w:fill="D8C6B8"/>
          <w:rtl/>
        </w:rPr>
        <w:t>صديق اتفاقية الرياض العربية للتعاون القضائي</w:t>
      </w:r>
      <w:r>
        <w:rPr>
          <w:rFonts w:ascii="Arial" w:hAnsi="Arial" w:cs="Arial" w:hint="cs"/>
          <w:b/>
          <w:bCs/>
          <w:sz w:val="28"/>
          <w:szCs w:val="28"/>
          <w:shd w:val="clear" w:color="auto" w:fill="D8C6B8"/>
          <w:rtl/>
        </w:rPr>
        <w:t xml:space="preserve"> عام 1984ساري النفاذ </w:t>
      </w:r>
    </w:p>
    <w:p w:rsidR="00A2285C" w:rsidRDefault="00A2285C" w:rsidP="00D97C9A">
      <w:pPr>
        <w:pStyle w:val="ListParagraph"/>
        <w:ind w:left="-341" w:right="-851"/>
        <w:jc w:val="both"/>
        <w:rPr>
          <w:rFonts w:asciiTheme="minorBidi" w:hAnsiTheme="minorBidi" w:hint="cs"/>
          <w:sz w:val="28"/>
          <w:szCs w:val="28"/>
          <w:rtl/>
          <w:lang w:bidi="ar-IQ"/>
        </w:rPr>
      </w:pPr>
      <w:r w:rsidRPr="00A2285C">
        <w:rPr>
          <w:rFonts w:asciiTheme="minorBidi" w:hAnsiTheme="minorBidi"/>
          <w:sz w:val="28"/>
          <w:szCs w:val="28"/>
          <w:rtl/>
        </w:rPr>
        <w:t>المادة 16 من الاتفاقية (</w:t>
      </w:r>
      <w:r w:rsidRPr="00A2285C">
        <w:rPr>
          <w:rFonts w:asciiTheme="minorBidi" w:hAnsiTheme="minorBidi" w:hint="cs"/>
          <w:color w:val="000000"/>
          <w:sz w:val="28"/>
          <w:szCs w:val="28"/>
          <w:shd w:val="clear" w:color="auto" w:fill="F7E7DE"/>
          <w:rtl/>
          <w:lang w:bidi="ar-IQ"/>
        </w:rPr>
        <w:t xml:space="preserve"> </w:t>
      </w:r>
      <w:r w:rsidRPr="00A2285C">
        <w:rPr>
          <w:rFonts w:asciiTheme="minorBidi" w:hAnsiTheme="minorBidi"/>
          <w:color w:val="000000"/>
          <w:sz w:val="28"/>
          <w:szCs w:val="28"/>
          <w:shd w:val="clear" w:color="auto" w:fill="F7E7DE"/>
          <w:rtl/>
        </w:rPr>
        <w:t>يحرر طلب الانابة القضائية وفقا لقانون الطرف المتعاقد الطالب ويجب ان يكون مؤرخا وموقعا عليه ومختوما بخاتم الجهة الطالبة هو وسائر الاوراق المرفقة به. وذلك دون ما حاجة للتصديق عليه او على هذه الاوراق</w:t>
      </w:r>
      <w:r w:rsidRPr="00A2285C">
        <w:rPr>
          <w:rFonts w:asciiTheme="minorBidi" w:hAnsiTheme="minorBidi"/>
          <w:color w:val="000000"/>
          <w:sz w:val="28"/>
          <w:szCs w:val="28"/>
          <w:shd w:val="clear" w:color="auto" w:fill="F7E7DE"/>
        </w:rPr>
        <w:t>.</w:t>
      </w:r>
      <w:r w:rsidRPr="00A2285C">
        <w:rPr>
          <w:rFonts w:asciiTheme="minorBidi" w:hAnsiTheme="minorBidi"/>
          <w:color w:val="000000"/>
          <w:sz w:val="28"/>
          <w:szCs w:val="28"/>
          <w:shd w:val="clear" w:color="auto" w:fill="F7E7DE"/>
          <w:rtl/>
        </w:rPr>
        <w:t xml:space="preserve"> ويتضمن طلب الانابة القضائية نوع القضية والجهة الصادر عنها الطلب والجهة المطلوب اليها التنفيذ، وجميع البيانات التفصيلية المتعلقة بوقائع القضية وبالمهمة المطلوب تنفيذها وخاصة اسماء الشهود، ومحال اقامتهم والاسئلة المطلوب طرحها عليهم</w:t>
      </w:r>
      <w:r w:rsidRPr="00A2285C">
        <w:rPr>
          <w:rFonts w:asciiTheme="minorBidi" w:hAnsiTheme="minorBidi"/>
          <w:color w:val="000000"/>
          <w:sz w:val="28"/>
          <w:szCs w:val="28"/>
          <w:shd w:val="clear" w:color="auto" w:fill="F7E7DE"/>
        </w:rPr>
        <w:t xml:space="preserve"> </w:t>
      </w:r>
      <w:r w:rsidRPr="00A2285C">
        <w:rPr>
          <w:rFonts w:asciiTheme="minorBidi" w:hAnsiTheme="minorBidi" w:hint="cs"/>
          <w:color w:val="000000"/>
          <w:sz w:val="28"/>
          <w:szCs w:val="28"/>
          <w:shd w:val="clear" w:color="auto" w:fill="F7E7DE"/>
          <w:rtl/>
          <w:lang w:bidi="ar-IQ"/>
        </w:rPr>
        <w:t>) .</w:t>
      </w:r>
    </w:p>
    <w:p w:rsidR="00A2285C" w:rsidRDefault="00A2285C" w:rsidP="00D97C9A">
      <w:pPr>
        <w:pStyle w:val="ListParagraph"/>
        <w:ind w:left="-341" w:right="-851"/>
        <w:jc w:val="both"/>
        <w:rPr>
          <w:rFonts w:asciiTheme="minorBidi" w:hAnsiTheme="minorBidi" w:hint="cs"/>
          <w:sz w:val="28"/>
          <w:szCs w:val="28"/>
          <w:rtl/>
          <w:lang w:bidi="ar-IQ"/>
        </w:rPr>
      </w:pPr>
    </w:p>
    <w:p w:rsidR="00A2285C" w:rsidRDefault="00A2285C" w:rsidP="00D97C9A">
      <w:pPr>
        <w:pStyle w:val="ListParagraph"/>
        <w:ind w:left="-341" w:right="-851"/>
        <w:jc w:val="both"/>
        <w:rPr>
          <w:rFonts w:asciiTheme="minorBidi" w:hAnsiTheme="minorBidi" w:hint="cs"/>
          <w:sz w:val="28"/>
          <w:szCs w:val="28"/>
          <w:rtl/>
          <w:lang w:bidi="ar-IQ"/>
        </w:rPr>
      </w:pPr>
      <w:r>
        <w:rPr>
          <w:rFonts w:asciiTheme="minorBidi" w:hAnsiTheme="minorBidi" w:hint="cs"/>
          <w:sz w:val="28"/>
          <w:szCs w:val="28"/>
          <w:rtl/>
          <w:lang w:bidi="ar-IQ"/>
        </w:rPr>
        <w:t>التداخل بين القاعدة الموضوعية والشكلية :-</w:t>
      </w:r>
    </w:p>
    <w:p w:rsidR="00A2285C" w:rsidRDefault="00A2285C" w:rsidP="00A2285C">
      <w:pPr>
        <w:pStyle w:val="ListParagraph"/>
        <w:numPr>
          <w:ilvl w:val="0"/>
          <w:numId w:val="2"/>
        </w:numPr>
        <w:ind w:right="-851"/>
        <w:jc w:val="both"/>
        <w:rPr>
          <w:rFonts w:asciiTheme="minorBidi" w:hAnsiTheme="minorBidi" w:hint="cs"/>
          <w:sz w:val="28"/>
          <w:szCs w:val="28"/>
          <w:lang w:bidi="ar-IQ"/>
        </w:rPr>
      </w:pPr>
      <w:r>
        <w:rPr>
          <w:rFonts w:asciiTheme="minorBidi" w:hAnsiTheme="minorBidi" w:hint="cs"/>
          <w:sz w:val="28"/>
          <w:szCs w:val="28"/>
          <w:rtl/>
          <w:lang w:bidi="ar-IQ"/>
        </w:rPr>
        <w:t>وقف الاجراءات في الجرائم الماسة بالاخلاق وبحرية الانسان وكرامته .</w:t>
      </w:r>
    </w:p>
    <w:p w:rsidR="00A2285C" w:rsidRDefault="00A2285C" w:rsidP="00A2285C">
      <w:pPr>
        <w:pStyle w:val="ListParagraph"/>
        <w:numPr>
          <w:ilvl w:val="0"/>
          <w:numId w:val="2"/>
        </w:numPr>
        <w:ind w:right="-851"/>
        <w:jc w:val="both"/>
        <w:rPr>
          <w:rFonts w:asciiTheme="minorBidi" w:hAnsiTheme="minorBidi" w:hint="cs"/>
          <w:sz w:val="28"/>
          <w:szCs w:val="28"/>
          <w:lang w:bidi="ar-IQ"/>
        </w:rPr>
      </w:pPr>
      <w:r>
        <w:rPr>
          <w:rFonts w:asciiTheme="minorBidi" w:hAnsiTheme="minorBidi" w:hint="cs"/>
          <w:sz w:val="28"/>
          <w:szCs w:val="28"/>
          <w:rtl/>
          <w:lang w:bidi="ar-IQ"/>
        </w:rPr>
        <w:t xml:space="preserve">الجرائم المتعلقة بالاسرة . </w:t>
      </w:r>
    </w:p>
    <w:p w:rsidR="00450186" w:rsidRDefault="00450186" w:rsidP="00A2285C">
      <w:pPr>
        <w:pStyle w:val="ListParagraph"/>
        <w:numPr>
          <w:ilvl w:val="0"/>
          <w:numId w:val="2"/>
        </w:numPr>
        <w:ind w:right="-851"/>
        <w:jc w:val="both"/>
        <w:rPr>
          <w:rFonts w:asciiTheme="minorBidi" w:hAnsiTheme="minorBidi" w:hint="cs"/>
          <w:sz w:val="28"/>
          <w:szCs w:val="28"/>
          <w:lang w:bidi="ar-IQ"/>
        </w:rPr>
      </w:pPr>
      <w:r>
        <w:rPr>
          <w:rFonts w:asciiTheme="minorBidi" w:hAnsiTheme="minorBidi" w:hint="cs"/>
          <w:sz w:val="28"/>
          <w:szCs w:val="28"/>
          <w:rtl/>
          <w:lang w:bidi="ar-IQ"/>
        </w:rPr>
        <w:t>جرائم الجلسات .</w:t>
      </w:r>
    </w:p>
    <w:p w:rsidR="00450186" w:rsidRDefault="00450186" w:rsidP="00A2285C">
      <w:pPr>
        <w:pStyle w:val="ListParagraph"/>
        <w:numPr>
          <w:ilvl w:val="0"/>
          <w:numId w:val="2"/>
        </w:numPr>
        <w:ind w:right="-851"/>
        <w:jc w:val="both"/>
        <w:rPr>
          <w:rFonts w:asciiTheme="minorBidi" w:hAnsiTheme="minorBidi" w:hint="cs"/>
          <w:sz w:val="28"/>
          <w:szCs w:val="28"/>
          <w:lang w:bidi="ar-IQ"/>
        </w:rPr>
      </w:pPr>
      <w:r>
        <w:rPr>
          <w:rFonts w:asciiTheme="minorBidi" w:hAnsiTheme="minorBidi" w:hint="cs"/>
          <w:sz w:val="28"/>
          <w:szCs w:val="28"/>
          <w:rtl/>
          <w:lang w:bidi="ar-IQ"/>
        </w:rPr>
        <w:t xml:space="preserve">جرائم الامتناع أمام المحاكم . </w:t>
      </w:r>
    </w:p>
    <w:p w:rsidR="00450186" w:rsidRDefault="00450186" w:rsidP="00450186">
      <w:pPr>
        <w:pStyle w:val="ListParagraph"/>
        <w:ind w:left="19" w:right="-851"/>
        <w:jc w:val="both"/>
        <w:rPr>
          <w:rFonts w:asciiTheme="minorBidi" w:hAnsiTheme="minorBidi" w:hint="cs"/>
          <w:sz w:val="28"/>
          <w:szCs w:val="28"/>
          <w:rtl/>
          <w:lang w:bidi="ar-IQ"/>
        </w:rPr>
      </w:pPr>
    </w:p>
    <w:p w:rsidR="00450186" w:rsidRDefault="00450186" w:rsidP="00450186">
      <w:pPr>
        <w:pStyle w:val="ListParagraph"/>
        <w:ind w:left="19" w:right="-851"/>
        <w:jc w:val="center"/>
        <w:rPr>
          <w:rFonts w:asciiTheme="minorBidi" w:hAnsiTheme="minorBidi" w:hint="cs"/>
          <w:sz w:val="28"/>
          <w:szCs w:val="28"/>
          <w:rtl/>
          <w:lang w:bidi="ar-IQ"/>
        </w:rPr>
      </w:pPr>
    </w:p>
    <w:p w:rsidR="00450186" w:rsidRPr="00450186" w:rsidRDefault="00450186" w:rsidP="00450186">
      <w:pPr>
        <w:pStyle w:val="ListParagraph"/>
        <w:ind w:left="19" w:right="-851"/>
        <w:jc w:val="center"/>
        <w:rPr>
          <w:rFonts w:asciiTheme="minorBidi" w:hAnsiTheme="minorBidi" w:hint="cs"/>
          <w:b/>
          <w:bCs/>
          <w:sz w:val="32"/>
          <w:szCs w:val="32"/>
          <w:u w:val="single"/>
          <w:rtl/>
          <w:lang w:bidi="ar-IQ"/>
        </w:rPr>
      </w:pPr>
      <w:r w:rsidRPr="00450186">
        <w:rPr>
          <w:rFonts w:asciiTheme="minorBidi" w:hAnsiTheme="minorBidi" w:hint="cs"/>
          <w:b/>
          <w:bCs/>
          <w:sz w:val="32"/>
          <w:szCs w:val="32"/>
          <w:u w:val="single"/>
          <w:rtl/>
          <w:lang w:bidi="ar-IQ"/>
        </w:rPr>
        <w:t>القواعد القانونية والمركز القانوني</w:t>
      </w:r>
    </w:p>
    <w:p w:rsidR="00450186" w:rsidRDefault="00450186" w:rsidP="00450186">
      <w:pPr>
        <w:pStyle w:val="ListParagraph"/>
        <w:ind w:left="19" w:right="-851"/>
        <w:jc w:val="both"/>
        <w:rPr>
          <w:rFonts w:asciiTheme="minorBidi" w:hAnsiTheme="minorBidi" w:hint="cs"/>
          <w:sz w:val="28"/>
          <w:szCs w:val="28"/>
          <w:rtl/>
        </w:rPr>
      </w:pPr>
      <w:r>
        <w:rPr>
          <w:rFonts w:asciiTheme="minorBidi" w:hAnsiTheme="minorBidi" w:hint="cs"/>
          <w:sz w:val="28"/>
          <w:szCs w:val="28"/>
          <w:rtl/>
        </w:rPr>
        <w:t xml:space="preserve">    </w:t>
      </w:r>
      <w:r w:rsidRPr="00450186">
        <w:rPr>
          <w:rFonts w:asciiTheme="minorBidi" w:hAnsiTheme="minorBidi"/>
          <w:sz w:val="28"/>
          <w:szCs w:val="28"/>
          <w:rtl/>
        </w:rPr>
        <w:t xml:space="preserve">إن القواعد القانونية العامة المجردة تعد أساس النظام القانوني كله ، في حين أن المراكز القانونية الخاصة تعد تطبيقات للقواعد القانونية ، وبالتالي لا يمكن الاعتراف بها إلا على أساس موافقتها للقواعد المذكورة، وبسبب اعتماد المراكز القانونية في صحتها على موافقتها للقواعد القانونية فأنه يترتب على ذلك ضرورة افتراض وجود القاعدة القانونية قبل نشأة المركز القانوني </w:t>
      </w:r>
      <w:r>
        <w:rPr>
          <w:rFonts w:asciiTheme="minorBidi" w:hAnsiTheme="minorBidi" w:hint="cs"/>
          <w:sz w:val="28"/>
          <w:szCs w:val="28"/>
          <w:rtl/>
        </w:rPr>
        <w:t>.</w:t>
      </w:r>
    </w:p>
    <w:p w:rsidR="00450186" w:rsidRDefault="00450186" w:rsidP="00450186">
      <w:pPr>
        <w:pStyle w:val="ListParagraph"/>
        <w:ind w:left="19" w:right="-851"/>
        <w:jc w:val="both"/>
        <w:rPr>
          <w:rFonts w:asciiTheme="minorBidi" w:hAnsiTheme="minorBidi" w:hint="cs"/>
          <w:sz w:val="28"/>
          <w:szCs w:val="28"/>
          <w:rtl/>
        </w:rPr>
      </w:pPr>
    </w:p>
    <w:p w:rsidR="00450186" w:rsidRPr="00A03491" w:rsidRDefault="00450186" w:rsidP="00A03491">
      <w:pPr>
        <w:pStyle w:val="ListParagraph"/>
        <w:ind w:left="19" w:right="-851"/>
        <w:jc w:val="center"/>
        <w:rPr>
          <w:rFonts w:asciiTheme="minorBidi" w:hAnsiTheme="minorBidi" w:hint="cs"/>
          <w:b/>
          <w:bCs/>
          <w:sz w:val="32"/>
          <w:szCs w:val="32"/>
          <w:rtl/>
        </w:rPr>
      </w:pPr>
      <w:r w:rsidRPr="00A03491">
        <w:rPr>
          <w:rFonts w:ascii="Arial" w:hAnsi="Arial" w:cs="Arial"/>
          <w:b/>
          <w:bCs/>
          <w:color w:val="202122"/>
          <w:sz w:val="32"/>
          <w:szCs w:val="32"/>
          <w:shd w:val="clear" w:color="auto" w:fill="DDEEFF"/>
          <w:rtl/>
        </w:rPr>
        <w:t>وفقا للمادة الثالثة والسبعين من الدستور العراقي، فان سلطات الرئيس هي</w:t>
      </w:r>
      <w:r w:rsidRPr="00A03491">
        <w:rPr>
          <w:rFonts w:asciiTheme="minorBidi" w:hAnsiTheme="minorBidi" w:hint="cs"/>
          <w:b/>
          <w:bCs/>
          <w:sz w:val="32"/>
          <w:szCs w:val="32"/>
          <w:rtl/>
        </w:rPr>
        <w:t xml:space="preserve"> :-</w:t>
      </w:r>
    </w:p>
    <w:p w:rsidR="00450186" w:rsidRDefault="00450186" w:rsidP="00450186">
      <w:pPr>
        <w:pStyle w:val="ListParagraph"/>
        <w:ind w:left="19" w:right="-851"/>
        <w:jc w:val="both"/>
        <w:rPr>
          <w:rFonts w:asciiTheme="minorBidi" w:hAnsiTheme="minorBidi" w:hint="cs"/>
          <w:sz w:val="28"/>
          <w:szCs w:val="28"/>
          <w:rtl/>
        </w:rPr>
      </w:pPr>
      <w:r>
        <w:rPr>
          <w:rFonts w:ascii="Arial" w:hAnsi="Arial" w:cs="Arial" w:hint="cs"/>
          <w:color w:val="202122"/>
          <w:sz w:val="28"/>
          <w:szCs w:val="28"/>
          <w:shd w:val="clear" w:color="auto" w:fill="DDEEFF"/>
          <w:rtl/>
        </w:rPr>
        <w:t xml:space="preserve">أولا </w:t>
      </w:r>
      <w:r w:rsidRPr="00450186">
        <w:rPr>
          <w:rFonts w:asciiTheme="minorBidi" w:hAnsiTheme="minorBidi" w:hint="cs"/>
          <w:sz w:val="28"/>
          <w:szCs w:val="28"/>
          <w:rtl/>
        </w:rPr>
        <w:t>:</w:t>
      </w:r>
      <w:r>
        <w:rPr>
          <w:rFonts w:asciiTheme="minorBidi" w:hAnsiTheme="minorBidi" w:hint="cs"/>
          <w:sz w:val="28"/>
          <w:szCs w:val="28"/>
          <w:rtl/>
        </w:rPr>
        <w:t>- إصدار العفو الخاص ( بقانون ) .</w:t>
      </w:r>
    </w:p>
    <w:p w:rsidR="00450186" w:rsidRDefault="00450186" w:rsidP="00450186">
      <w:pPr>
        <w:pStyle w:val="ListParagraph"/>
        <w:ind w:left="19" w:right="-851"/>
        <w:jc w:val="both"/>
        <w:rPr>
          <w:rFonts w:asciiTheme="minorBidi" w:hAnsiTheme="minorBidi" w:hint="cs"/>
          <w:sz w:val="28"/>
          <w:szCs w:val="28"/>
          <w:rtl/>
        </w:rPr>
      </w:pPr>
      <w:r>
        <w:rPr>
          <w:rFonts w:ascii="Arial" w:hAnsi="Arial" w:cs="Arial" w:hint="cs"/>
          <w:color w:val="202122"/>
          <w:sz w:val="28"/>
          <w:szCs w:val="28"/>
          <w:shd w:val="clear" w:color="auto" w:fill="DDEEFF"/>
          <w:rtl/>
        </w:rPr>
        <w:t xml:space="preserve">خامساً </w:t>
      </w:r>
      <w:r w:rsidRPr="00450186">
        <w:rPr>
          <w:rFonts w:asciiTheme="minorBidi" w:hAnsiTheme="minorBidi" w:hint="cs"/>
          <w:sz w:val="28"/>
          <w:szCs w:val="28"/>
          <w:rtl/>
        </w:rPr>
        <w:t>:</w:t>
      </w:r>
      <w:r>
        <w:rPr>
          <w:rFonts w:asciiTheme="minorBidi" w:hAnsiTheme="minorBidi" w:hint="cs"/>
          <w:sz w:val="28"/>
          <w:szCs w:val="28"/>
          <w:rtl/>
        </w:rPr>
        <w:t xml:space="preserve">- منح الاوسمة والنياشين بتوصية من مجلس الوزراء </w:t>
      </w:r>
      <w:r w:rsidR="00A03491">
        <w:rPr>
          <w:rFonts w:asciiTheme="minorBidi" w:hAnsiTheme="minorBidi" w:hint="cs"/>
          <w:sz w:val="28"/>
          <w:szCs w:val="28"/>
          <w:rtl/>
        </w:rPr>
        <w:t>وفقاص وبناءً على قانون .</w:t>
      </w:r>
    </w:p>
    <w:p w:rsidR="00A03491" w:rsidRDefault="00A03491" w:rsidP="00450186">
      <w:pPr>
        <w:pStyle w:val="ListParagraph"/>
        <w:ind w:left="19" w:right="-851"/>
        <w:jc w:val="both"/>
        <w:rPr>
          <w:rFonts w:asciiTheme="minorBidi" w:hAnsiTheme="minorBidi" w:hint="cs"/>
          <w:sz w:val="28"/>
          <w:szCs w:val="28"/>
          <w:rtl/>
        </w:rPr>
      </w:pPr>
      <w:r>
        <w:rPr>
          <w:rFonts w:ascii="Arial" w:hAnsi="Arial" w:cs="Arial" w:hint="cs"/>
          <w:color w:val="202122"/>
          <w:sz w:val="28"/>
          <w:szCs w:val="28"/>
          <w:shd w:val="clear" w:color="auto" w:fill="DDEEFF"/>
          <w:rtl/>
        </w:rPr>
        <w:t xml:space="preserve">سابعاً </w:t>
      </w:r>
      <w:r w:rsidRPr="00A03491">
        <w:rPr>
          <w:rFonts w:asciiTheme="minorBidi" w:hAnsiTheme="minorBidi" w:hint="cs"/>
          <w:sz w:val="28"/>
          <w:szCs w:val="28"/>
          <w:rtl/>
        </w:rPr>
        <w:t>:</w:t>
      </w:r>
      <w:r>
        <w:rPr>
          <w:rFonts w:asciiTheme="minorBidi" w:hAnsiTheme="minorBidi" w:hint="cs"/>
          <w:sz w:val="28"/>
          <w:szCs w:val="28"/>
          <w:rtl/>
        </w:rPr>
        <w:t>- إصدار المراسيم الجمهورية .</w:t>
      </w:r>
    </w:p>
    <w:p w:rsidR="00A03491" w:rsidRDefault="00A03491" w:rsidP="00450186">
      <w:pPr>
        <w:pStyle w:val="ListParagraph"/>
        <w:ind w:left="19" w:right="-851"/>
        <w:jc w:val="both"/>
        <w:rPr>
          <w:rFonts w:asciiTheme="minorBidi" w:hAnsiTheme="minorBidi" w:hint="cs"/>
          <w:sz w:val="28"/>
          <w:szCs w:val="28"/>
          <w:rtl/>
        </w:rPr>
      </w:pPr>
    </w:p>
    <w:p w:rsidR="00A03491" w:rsidRDefault="00A03491" w:rsidP="00A03491">
      <w:pPr>
        <w:pStyle w:val="ListParagraph"/>
        <w:ind w:left="19" w:right="-851"/>
        <w:jc w:val="center"/>
        <w:rPr>
          <w:rFonts w:asciiTheme="minorBidi" w:hAnsiTheme="minorBidi" w:hint="cs"/>
          <w:b/>
          <w:bCs/>
          <w:sz w:val="32"/>
          <w:szCs w:val="32"/>
          <w:u w:val="single"/>
          <w:rtl/>
        </w:rPr>
      </w:pPr>
      <w:r w:rsidRPr="00A03491">
        <w:rPr>
          <w:rFonts w:ascii="Arial" w:hAnsi="Arial" w:cs="Arial" w:hint="cs"/>
          <w:b/>
          <w:bCs/>
          <w:color w:val="202122"/>
          <w:sz w:val="32"/>
          <w:szCs w:val="32"/>
          <w:u w:val="single"/>
          <w:shd w:val="clear" w:color="auto" w:fill="DDEEFF"/>
          <w:rtl/>
        </w:rPr>
        <w:t>صلاحيات مجلس الوزراء التشريعية</w:t>
      </w:r>
    </w:p>
    <w:p w:rsidR="00A03491" w:rsidRPr="00A03491" w:rsidRDefault="00A03491" w:rsidP="00A03491">
      <w:pPr>
        <w:pStyle w:val="ListParagraph"/>
        <w:numPr>
          <w:ilvl w:val="0"/>
          <w:numId w:val="3"/>
        </w:numPr>
        <w:ind w:right="-851"/>
        <w:rPr>
          <w:rFonts w:asciiTheme="minorBidi" w:hAnsiTheme="minorBidi" w:hint="cs"/>
          <w:b/>
          <w:bCs/>
          <w:sz w:val="32"/>
          <w:szCs w:val="32"/>
          <w:u w:val="single"/>
        </w:rPr>
      </w:pPr>
      <w:r w:rsidRPr="00A03491">
        <w:rPr>
          <w:sz w:val="32"/>
          <w:szCs w:val="32"/>
          <w:rtl/>
        </w:rPr>
        <w:t>أهمية ا</w:t>
      </w:r>
      <w:r w:rsidRPr="00A03491">
        <w:rPr>
          <w:rFonts w:hint="cs"/>
          <w:sz w:val="32"/>
          <w:szCs w:val="32"/>
          <w:rtl/>
        </w:rPr>
        <w:t>الا</w:t>
      </w:r>
      <w:r w:rsidRPr="00A03491">
        <w:rPr>
          <w:sz w:val="32"/>
          <w:szCs w:val="32"/>
          <w:rtl/>
        </w:rPr>
        <w:t>نظمة باعتبارها تضع النصوص القانونية ال</w:t>
      </w:r>
      <w:r w:rsidRPr="00A03491">
        <w:rPr>
          <w:rFonts w:hint="cs"/>
          <w:sz w:val="32"/>
          <w:szCs w:val="32"/>
          <w:rtl/>
        </w:rPr>
        <w:t>لا</w:t>
      </w:r>
      <w:r w:rsidRPr="00A03491">
        <w:rPr>
          <w:sz w:val="32"/>
          <w:szCs w:val="32"/>
          <w:rtl/>
        </w:rPr>
        <w:t>زمة لتسهيل تنفيذ القانون</w:t>
      </w:r>
      <w:r w:rsidRPr="00A03491">
        <w:rPr>
          <w:rFonts w:hint="cs"/>
          <w:sz w:val="32"/>
          <w:szCs w:val="32"/>
          <w:rtl/>
        </w:rPr>
        <w:t xml:space="preserve"> .</w:t>
      </w:r>
    </w:p>
    <w:p w:rsidR="00A03491" w:rsidRDefault="00A03491" w:rsidP="00A03491">
      <w:pPr>
        <w:pStyle w:val="ListParagraph"/>
        <w:numPr>
          <w:ilvl w:val="0"/>
          <w:numId w:val="3"/>
        </w:numPr>
        <w:ind w:right="-851"/>
        <w:rPr>
          <w:rFonts w:asciiTheme="minorBidi" w:hAnsiTheme="minorBidi" w:hint="cs"/>
          <w:sz w:val="32"/>
          <w:szCs w:val="32"/>
        </w:rPr>
      </w:pPr>
      <w:r w:rsidRPr="00A03491">
        <w:rPr>
          <w:rFonts w:asciiTheme="minorBidi" w:hAnsiTheme="minorBidi" w:hint="cs"/>
          <w:sz w:val="32"/>
          <w:szCs w:val="32"/>
          <w:rtl/>
        </w:rPr>
        <w:t xml:space="preserve">نظم بالمادة 80 /ثالثا من دستور 2005 واقتصار هذه الصلاحية على إصدار الانظمة التي تسهل تنفيذ القوانين </w:t>
      </w:r>
      <w:r>
        <w:rPr>
          <w:rFonts w:asciiTheme="minorBidi" w:hAnsiTheme="minorBidi" w:hint="cs"/>
          <w:sz w:val="32"/>
          <w:szCs w:val="32"/>
          <w:rtl/>
        </w:rPr>
        <w:t>.</w:t>
      </w:r>
    </w:p>
    <w:p w:rsidR="00A03491" w:rsidRDefault="00A03491" w:rsidP="00A03491">
      <w:pPr>
        <w:ind w:right="-851"/>
        <w:rPr>
          <w:rFonts w:asciiTheme="minorBidi" w:hAnsiTheme="minorBidi" w:hint="cs"/>
          <w:sz w:val="32"/>
          <w:szCs w:val="32"/>
          <w:rtl/>
        </w:rPr>
      </w:pPr>
    </w:p>
    <w:p w:rsidR="00A03491" w:rsidRDefault="00A03491" w:rsidP="00A03491">
      <w:pPr>
        <w:ind w:right="-851"/>
        <w:rPr>
          <w:rFonts w:asciiTheme="minorBidi" w:hAnsiTheme="minorBidi" w:hint="cs"/>
          <w:sz w:val="32"/>
          <w:szCs w:val="32"/>
          <w:rtl/>
        </w:rPr>
      </w:pPr>
    </w:p>
    <w:p w:rsidR="00A03491" w:rsidRDefault="00A03491" w:rsidP="00A03491">
      <w:pPr>
        <w:ind w:right="-851"/>
        <w:jc w:val="center"/>
        <w:rPr>
          <w:rFonts w:asciiTheme="minorBidi" w:hAnsiTheme="minorBidi" w:hint="cs"/>
          <w:b/>
          <w:bCs/>
          <w:sz w:val="36"/>
          <w:szCs w:val="36"/>
          <w:rtl/>
        </w:rPr>
      </w:pPr>
    </w:p>
    <w:p w:rsidR="00A03491" w:rsidRDefault="00A03491" w:rsidP="00A03491">
      <w:pPr>
        <w:ind w:right="-851"/>
        <w:jc w:val="center"/>
        <w:rPr>
          <w:rFonts w:asciiTheme="minorBidi" w:hAnsiTheme="minorBidi" w:hint="cs"/>
          <w:b/>
          <w:bCs/>
          <w:sz w:val="36"/>
          <w:szCs w:val="36"/>
          <w:rtl/>
        </w:rPr>
      </w:pPr>
    </w:p>
    <w:p w:rsidR="00A03491" w:rsidRDefault="00A03491" w:rsidP="00A03491">
      <w:pPr>
        <w:ind w:right="-851"/>
        <w:jc w:val="center"/>
        <w:rPr>
          <w:rFonts w:asciiTheme="minorBidi" w:hAnsiTheme="minorBidi" w:hint="cs"/>
          <w:b/>
          <w:bCs/>
          <w:sz w:val="36"/>
          <w:szCs w:val="36"/>
          <w:rtl/>
        </w:rPr>
      </w:pPr>
    </w:p>
    <w:p w:rsidR="00A03491" w:rsidRPr="00BD591C" w:rsidRDefault="00A03491" w:rsidP="00A03491">
      <w:pPr>
        <w:ind w:left="-483" w:right="-851"/>
        <w:jc w:val="center"/>
        <w:rPr>
          <w:rFonts w:asciiTheme="minorBidi" w:hAnsiTheme="minorBidi" w:hint="cs"/>
          <w:b/>
          <w:bCs/>
          <w:sz w:val="40"/>
          <w:szCs w:val="40"/>
          <w:u w:val="single"/>
          <w:rtl/>
        </w:rPr>
      </w:pPr>
      <w:r w:rsidRPr="00BD591C">
        <w:rPr>
          <w:rFonts w:asciiTheme="minorBidi" w:hAnsiTheme="minorBidi" w:hint="cs"/>
          <w:b/>
          <w:bCs/>
          <w:sz w:val="40"/>
          <w:szCs w:val="40"/>
          <w:highlight w:val="red"/>
          <w:u w:val="single"/>
          <w:rtl/>
        </w:rPr>
        <w:lastRenderedPageBreak/>
        <w:t>القاعدة الجنائية الاجرائية</w:t>
      </w:r>
    </w:p>
    <w:p w:rsidR="00A03491" w:rsidRPr="00E12995" w:rsidRDefault="00A03491" w:rsidP="00A03491">
      <w:pPr>
        <w:ind w:left="-483" w:right="-851"/>
        <w:rPr>
          <w:rFonts w:ascii="rasol" w:hAnsi="rasol" w:hint="cs"/>
          <w:b/>
          <w:bCs/>
          <w:sz w:val="32"/>
          <w:szCs w:val="32"/>
          <w:u w:val="single"/>
          <w:shd w:val="clear" w:color="auto" w:fill="FFFFFF"/>
          <w:rtl/>
        </w:rPr>
      </w:pPr>
      <w:r w:rsidRPr="00BD591C">
        <w:rPr>
          <w:rFonts w:ascii="rasol" w:hAnsi="rasol"/>
          <w:b/>
          <w:bCs/>
          <w:sz w:val="32"/>
          <w:szCs w:val="32"/>
          <w:highlight w:val="yellow"/>
          <w:u w:val="single"/>
          <w:shd w:val="clear" w:color="auto" w:fill="FFFFFF"/>
          <w:rtl/>
        </w:rPr>
        <w:t>أولاً: الطبيعة القانونية</w:t>
      </w:r>
      <w:r w:rsidRPr="00BD591C">
        <w:rPr>
          <w:rFonts w:ascii="rasol" w:hAnsi="rasol" w:hint="cs"/>
          <w:b/>
          <w:bCs/>
          <w:sz w:val="32"/>
          <w:szCs w:val="32"/>
          <w:highlight w:val="yellow"/>
          <w:u w:val="single"/>
          <w:shd w:val="clear" w:color="auto" w:fill="FFFFFF"/>
          <w:rtl/>
        </w:rPr>
        <w:t xml:space="preserve"> .</w:t>
      </w:r>
    </w:p>
    <w:p w:rsidR="00384A10" w:rsidRPr="00384A10" w:rsidRDefault="00384A10" w:rsidP="00384A10">
      <w:pPr>
        <w:spacing w:line="360" w:lineRule="auto"/>
        <w:ind w:left="-483" w:right="-851"/>
        <w:jc w:val="both"/>
        <w:rPr>
          <w:rFonts w:ascii="rasol" w:hAnsi="rasol" w:hint="cs"/>
          <w:b/>
          <w:bCs/>
          <w:sz w:val="28"/>
          <w:szCs w:val="28"/>
          <w:shd w:val="clear" w:color="auto" w:fill="FFFFFF"/>
          <w:rtl/>
        </w:rPr>
      </w:pPr>
      <w:r>
        <w:rPr>
          <w:rFonts w:ascii="rasol" w:hAnsi="rasol" w:hint="cs"/>
          <w:b/>
          <w:bCs/>
          <w:color w:val="003E61"/>
          <w:sz w:val="25"/>
          <w:szCs w:val="25"/>
          <w:shd w:val="clear" w:color="auto" w:fill="FFFFFF"/>
          <w:rtl/>
        </w:rPr>
        <w:t xml:space="preserve">     </w:t>
      </w:r>
      <w:r w:rsidR="00A03491" w:rsidRPr="00384A10">
        <w:rPr>
          <w:rFonts w:ascii="rasol" w:hAnsi="rasol"/>
          <w:b/>
          <w:bCs/>
          <w:sz w:val="28"/>
          <w:szCs w:val="28"/>
          <w:shd w:val="clear" w:color="auto" w:fill="FFFFFF"/>
          <w:rtl/>
        </w:rPr>
        <w:t>فالقواعد الجنائية الإجرائية ذات طبيعة قانونية</w:t>
      </w:r>
      <w:r w:rsidRPr="00384A10">
        <w:rPr>
          <w:rFonts w:ascii="rasol" w:hAnsi="rasol" w:hint="cs"/>
          <w:b/>
          <w:bCs/>
          <w:sz w:val="28"/>
          <w:szCs w:val="28"/>
          <w:shd w:val="clear" w:color="auto" w:fill="FFFFFF"/>
          <w:rtl/>
        </w:rPr>
        <w:t xml:space="preserve"> </w:t>
      </w:r>
      <w:r w:rsidR="00A03491" w:rsidRPr="00384A10">
        <w:rPr>
          <w:rFonts w:ascii="rasol" w:hAnsi="rasol"/>
          <w:b/>
          <w:bCs/>
          <w:sz w:val="28"/>
          <w:szCs w:val="28"/>
          <w:shd w:val="clear" w:color="auto" w:fill="FFFFFF"/>
          <w:rtl/>
        </w:rPr>
        <w:t>، وبناءاً على ذلك فهي قواعد تتوافر فيها الصفة الآمرة وصفة العمومية والتجريد، فالقاعدة الجنائية الإجرائية هي قاعدة قانونية آمرة تعد من النظام العام، أي لا يجوز الاتفاق على ما يخالفها وكل اتفاق من هذا القبيل يعد باطلاً</w:t>
      </w:r>
      <w:r w:rsidRPr="00384A10">
        <w:rPr>
          <w:rFonts w:ascii="rasol" w:hAnsi="rasol" w:hint="cs"/>
          <w:b/>
          <w:bCs/>
          <w:sz w:val="28"/>
          <w:szCs w:val="28"/>
          <w:shd w:val="clear" w:color="auto" w:fill="FFFFFF"/>
          <w:rtl/>
        </w:rPr>
        <w:t xml:space="preserve"> .</w:t>
      </w:r>
    </w:p>
    <w:p w:rsidR="00A03491" w:rsidRPr="00384A10" w:rsidRDefault="00384A10" w:rsidP="00384A10">
      <w:pPr>
        <w:spacing w:line="360" w:lineRule="auto"/>
        <w:ind w:left="-483" w:right="-851"/>
        <w:jc w:val="both"/>
        <w:rPr>
          <w:rFonts w:asciiTheme="minorBidi" w:hAnsiTheme="minorBidi" w:hint="cs"/>
          <w:sz w:val="28"/>
          <w:szCs w:val="28"/>
          <w:rtl/>
        </w:rPr>
      </w:pPr>
      <w:r w:rsidRPr="00384A10">
        <w:rPr>
          <w:rFonts w:ascii="rasol" w:hAnsi="rasol" w:hint="cs"/>
          <w:b/>
          <w:bCs/>
          <w:sz w:val="28"/>
          <w:szCs w:val="28"/>
          <w:shd w:val="clear" w:color="auto" w:fill="FFFFFF"/>
          <w:rtl/>
        </w:rPr>
        <w:t xml:space="preserve">     </w:t>
      </w:r>
      <w:r w:rsidR="00A03491" w:rsidRPr="00384A10">
        <w:rPr>
          <w:rFonts w:ascii="rasol" w:hAnsi="rasol"/>
          <w:b/>
          <w:bCs/>
          <w:sz w:val="28"/>
          <w:szCs w:val="28"/>
          <w:shd w:val="clear" w:color="auto" w:fill="FFFFFF"/>
          <w:rtl/>
        </w:rPr>
        <w:t xml:space="preserve"> فإذا ارتضى إنسان أن يقبض عليه وأن يودع في السجن مباشرة</w:t>
      </w:r>
      <w:r w:rsidRPr="00384A10">
        <w:rPr>
          <w:rFonts w:asciiTheme="minorBidi" w:hAnsiTheme="minorBidi" w:hint="cs"/>
          <w:sz w:val="28"/>
          <w:szCs w:val="28"/>
          <w:rtl/>
        </w:rPr>
        <w:t xml:space="preserve"> , </w:t>
      </w:r>
      <w:r w:rsidRPr="00384A10">
        <w:rPr>
          <w:rFonts w:ascii="rasol" w:hAnsi="rasol"/>
          <w:b/>
          <w:bCs/>
          <w:sz w:val="28"/>
          <w:szCs w:val="28"/>
          <w:shd w:val="clear" w:color="auto" w:fill="FFFFFF"/>
          <w:rtl/>
        </w:rPr>
        <w:t>من قبل الشرطة أو الادعاء العامة بوصفه سلطة اتهام بغير محاكمة</w:t>
      </w:r>
      <w:r w:rsidRPr="00384A10">
        <w:rPr>
          <w:rFonts w:ascii="rasol" w:hAnsi="rasol" w:hint="cs"/>
          <w:b/>
          <w:bCs/>
          <w:sz w:val="28"/>
          <w:szCs w:val="28"/>
          <w:shd w:val="clear" w:color="auto" w:fill="FFFFFF"/>
          <w:rtl/>
        </w:rPr>
        <w:t xml:space="preserve"> </w:t>
      </w:r>
      <w:r w:rsidRPr="00384A10">
        <w:rPr>
          <w:rFonts w:ascii="rasol" w:hAnsi="rasol"/>
          <w:b/>
          <w:bCs/>
          <w:sz w:val="28"/>
          <w:szCs w:val="28"/>
          <w:shd w:val="clear" w:color="auto" w:fill="FFFFFF"/>
          <w:rtl/>
        </w:rPr>
        <w:t>، معترفاً بذنب ما ومؤثراً الخضوع لعقوبة هذا الذنب دون حاجة إلى محاكمة، فإن هذا الرضا من جانبه ولو صادفه قبول من جانب السلطات العامة، لا يكون له بأي حال من الأحوال أثر في الاستغناء عن المحاكمة، لأنه لا بد من دعوى جنائية يمحص القاضي أساسها ويخلص من هذا التمحيص إلى إصدار حكمه فيها، وبغير ذلك لا تكون هناك شرعية ما للعقوبة، فلا عقوبة بدون محاكمة</w:t>
      </w:r>
      <w:r w:rsidRPr="00384A10">
        <w:rPr>
          <w:rFonts w:ascii="rasol" w:hAnsi="rasol"/>
          <w:b/>
          <w:bCs/>
          <w:sz w:val="28"/>
          <w:szCs w:val="28"/>
          <w:shd w:val="clear" w:color="auto" w:fill="FFFFFF"/>
        </w:rPr>
        <w:t>.</w:t>
      </w:r>
    </w:p>
    <w:p w:rsidR="00450186" w:rsidRPr="00384A10" w:rsidRDefault="00384A10" w:rsidP="00384A10">
      <w:pPr>
        <w:pStyle w:val="ListParagraph"/>
        <w:ind w:left="19" w:right="-851" w:hanging="502"/>
        <w:jc w:val="both"/>
        <w:rPr>
          <w:rFonts w:asciiTheme="minorBidi" w:hAnsiTheme="minorBidi" w:hint="cs"/>
          <w:sz w:val="28"/>
          <w:szCs w:val="28"/>
          <w:u w:val="single"/>
          <w:rtl/>
          <w:lang w:bidi="ar-IQ"/>
        </w:rPr>
      </w:pPr>
      <w:r w:rsidRPr="00BD591C">
        <w:rPr>
          <w:rFonts w:asciiTheme="minorBidi" w:hAnsiTheme="minorBidi" w:hint="cs"/>
          <w:b/>
          <w:bCs/>
          <w:sz w:val="32"/>
          <w:szCs w:val="32"/>
          <w:highlight w:val="yellow"/>
          <w:u w:val="single"/>
          <w:rtl/>
          <w:lang w:bidi="ar-IQ"/>
        </w:rPr>
        <w:t>ثانياً :- الطبيعة الاجرائية الشكلية</w:t>
      </w:r>
      <w:r w:rsidRPr="00BD591C">
        <w:rPr>
          <w:rFonts w:asciiTheme="minorBidi" w:hAnsiTheme="minorBidi" w:hint="cs"/>
          <w:sz w:val="28"/>
          <w:szCs w:val="28"/>
          <w:highlight w:val="yellow"/>
          <w:u w:val="single"/>
          <w:rtl/>
          <w:lang w:bidi="ar-IQ"/>
        </w:rPr>
        <w:t xml:space="preserve"> .</w:t>
      </w:r>
    </w:p>
    <w:p w:rsidR="00384A10" w:rsidRPr="00384A10" w:rsidRDefault="00384A10" w:rsidP="00384A10">
      <w:pPr>
        <w:pStyle w:val="ListParagraph"/>
        <w:ind w:left="19" w:right="-851" w:hanging="502"/>
        <w:jc w:val="both"/>
        <w:rPr>
          <w:rFonts w:asciiTheme="minorBidi" w:hAnsiTheme="minorBidi" w:hint="cs"/>
          <w:sz w:val="28"/>
          <w:szCs w:val="28"/>
          <w:u w:val="single"/>
          <w:rtl/>
          <w:lang w:bidi="ar-IQ"/>
        </w:rPr>
      </w:pPr>
    </w:p>
    <w:p w:rsidR="00384A10" w:rsidRPr="00384A10" w:rsidRDefault="00384A10" w:rsidP="00384A10">
      <w:pPr>
        <w:pStyle w:val="ListParagraph"/>
        <w:spacing w:line="360" w:lineRule="auto"/>
        <w:ind w:left="-483" w:right="-851" w:hanging="502"/>
        <w:jc w:val="both"/>
        <w:rPr>
          <w:rFonts w:asciiTheme="minorBidi" w:hAnsiTheme="minorBidi" w:hint="cs"/>
          <w:sz w:val="28"/>
          <w:szCs w:val="28"/>
          <w:rtl/>
          <w:lang w:bidi="ar-IQ"/>
        </w:rPr>
      </w:pPr>
      <w:r w:rsidRPr="00384A10">
        <w:rPr>
          <w:rFonts w:asciiTheme="minorBidi" w:hAnsiTheme="minorBidi" w:hint="cs"/>
          <w:sz w:val="28"/>
          <w:szCs w:val="28"/>
          <w:rtl/>
          <w:lang w:bidi="ar-IQ"/>
        </w:rPr>
        <w:t xml:space="preserve">     </w:t>
      </w:r>
      <w:r w:rsidRPr="00384A10">
        <w:rPr>
          <w:rFonts w:ascii="rasol" w:hAnsi="rasol" w:hint="cs"/>
          <w:b/>
          <w:bCs/>
          <w:sz w:val="28"/>
          <w:szCs w:val="28"/>
          <w:shd w:val="clear" w:color="auto" w:fill="FFFFFF"/>
          <w:rtl/>
        </w:rPr>
        <w:t xml:space="preserve">      </w:t>
      </w:r>
      <w:r w:rsidRPr="00384A10">
        <w:rPr>
          <w:rFonts w:ascii="rasol" w:hAnsi="rasol"/>
          <w:b/>
          <w:bCs/>
          <w:sz w:val="28"/>
          <w:szCs w:val="28"/>
          <w:shd w:val="clear" w:color="auto" w:fill="FFFFFF"/>
          <w:rtl/>
        </w:rPr>
        <w:t>تتميز القاعدة الجنائية الإجرائية بأنها قاعدة شكلية لا تنظم علاقات موضوعية، وإنما يقتصر تنظيمها على العلاقات التي تنشأ عن الخصومة الجنائية، وتسمى بالعلاقات الإجرائية، وبمعنى آخر إنها ليست قواعد تقويمية لتوجيه سلوك الأفراد الاجتماعي كما هو شأن قواعد قانون العقوبات، وإنما هي بوجه عام تسعى إلى تنظيم العلاقات التي تنشأ في العملية الإجرائية التي تستهدف تطبيق قانون العقوبات والى تحديد نطاق الضمانات الواجب احترامها عند ممارسة هذه العلاقات الإجرائية</w:t>
      </w:r>
      <w:r w:rsidRPr="00384A10">
        <w:rPr>
          <w:rFonts w:ascii="rasol" w:hAnsi="rasol" w:hint="cs"/>
          <w:b/>
          <w:bCs/>
          <w:sz w:val="28"/>
          <w:szCs w:val="28"/>
          <w:shd w:val="clear" w:color="auto" w:fill="FFFFFF"/>
          <w:rtl/>
          <w:lang w:bidi="ar-IQ"/>
        </w:rPr>
        <w:t xml:space="preserve"> </w:t>
      </w:r>
      <w:r w:rsidRPr="00384A10">
        <w:rPr>
          <w:rFonts w:ascii="rasol" w:hAnsi="rasol"/>
          <w:b/>
          <w:bCs/>
          <w:sz w:val="28"/>
          <w:szCs w:val="28"/>
          <w:shd w:val="clear" w:color="auto" w:fill="FFFFFF"/>
        </w:rPr>
        <w:t>(</w:t>
      </w:r>
      <w:r w:rsidRPr="00384A10">
        <w:rPr>
          <w:rFonts w:asciiTheme="minorBidi" w:hAnsiTheme="minorBidi" w:hint="cs"/>
          <w:sz w:val="28"/>
          <w:szCs w:val="28"/>
          <w:rtl/>
          <w:lang w:bidi="ar-IQ"/>
        </w:rPr>
        <w:t xml:space="preserve">  .</w:t>
      </w:r>
    </w:p>
    <w:p w:rsidR="00384A10" w:rsidRPr="00384A10" w:rsidRDefault="00384A10" w:rsidP="00384A10">
      <w:pPr>
        <w:pStyle w:val="ListParagraph"/>
        <w:spacing w:line="360" w:lineRule="auto"/>
        <w:ind w:left="-483" w:right="-851" w:hanging="502"/>
        <w:jc w:val="both"/>
        <w:rPr>
          <w:rFonts w:ascii="rasol" w:hAnsi="rasol" w:hint="cs"/>
          <w:b/>
          <w:bCs/>
          <w:sz w:val="28"/>
          <w:szCs w:val="28"/>
          <w:shd w:val="clear" w:color="auto" w:fill="FFFFFF"/>
          <w:rtl/>
        </w:rPr>
      </w:pPr>
      <w:r w:rsidRPr="00384A10">
        <w:rPr>
          <w:rFonts w:ascii="rasol" w:hAnsi="rasol" w:hint="cs"/>
          <w:b/>
          <w:bCs/>
          <w:sz w:val="28"/>
          <w:szCs w:val="28"/>
          <w:shd w:val="clear" w:color="auto" w:fill="FFFFFF"/>
          <w:rtl/>
        </w:rPr>
        <w:t xml:space="preserve">           </w:t>
      </w:r>
      <w:r w:rsidRPr="00384A10">
        <w:rPr>
          <w:rFonts w:ascii="rasol" w:hAnsi="rasol"/>
          <w:b/>
          <w:bCs/>
          <w:sz w:val="28"/>
          <w:szCs w:val="28"/>
          <w:shd w:val="clear" w:color="auto" w:fill="FFFFFF"/>
          <w:rtl/>
        </w:rPr>
        <w:t>فقد يحتوي قانون الإجراءات على قاعدة موضوعية، وقد يحتوي قانون العقوبات على قاعدة إجرائية، وكذلك معيار الغاية أو الهدف لأن القواعد الإجرائية تسعى إلى تحقيق مصلحة المتهم، أما القواعد الموضوعية فغايتها تحقيق مصلحة المجتمع في العقاب استناداً إلى المقولة الشائعة بأن: "</w:t>
      </w:r>
      <w:r w:rsidRPr="00384A10">
        <w:rPr>
          <w:rFonts w:ascii="rasol" w:hAnsi="rasol"/>
          <w:b/>
          <w:bCs/>
          <w:sz w:val="28"/>
          <w:szCs w:val="28"/>
          <w:highlight w:val="lightGray"/>
          <w:shd w:val="clear" w:color="auto" w:fill="FFFFFF"/>
          <w:rtl/>
        </w:rPr>
        <w:t>قانون الإجراءات هو قانون الشرفاء وقانون العقوبات هو قانون الأشقياء"</w:t>
      </w:r>
      <w:r w:rsidRPr="00384A10">
        <w:rPr>
          <w:rFonts w:ascii="rasol" w:hAnsi="rasol"/>
          <w:b/>
          <w:bCs/>
          <w:sz w:val="28"/>
          <w:szCs w:val="28"/>
          <w:shd w:val="clear" w:color="auto" w:fill="FFFFFF"/>
          <w:rtl/>
        </w:rPr>
        <w:t xml:space="preserve">، هو الآخر معيار منتقد لأن هناك قواعد إجرائية تكون ضد مصلحة المتهم </w:t>
      </w:r>
      <w:r w:rsidRPr="00384A10">
        <w:rPr>
          <w:rFonts w:ascii="rasol" w:hAnsi="rasol"/>
          <w:b/>
          <w:bCs/>
          <w:sz w:val="28"/>
          <w:szCs w:val="28"/>
          <w:highlight w:val="lightGray"/>
          <w:shd w:val="clear" w:color="auto" w:fill="FFFFFF"/>
          <w:rtl/>
        </w:rPr>
        <w:t>كالقواعد التي تحدد مدة الطعن</w:t>
      </w:r>
      <w:r w:rsidRPr="00384A10">
        <w:rPr>
          <w:rFonts w:ascii="rasol" w:hAnsi="rasol"/>
          <w:b/>
          <w:bCs/>
          <w:sz w:val="28"/>
          <w:szCs w:val="28"/>
          <w:shd w:val="clear" w:color="auto" w:fill="FFFFFF"/>
          <w:rtl/>
        </w:rPr>
        <w:t xml:space="preserve">، وهناك قواعد موضوعية تسعى إلى تحقيق مصلحة الفرد </w:t>
      </w:r>
      <w:r w:rsidRPr="00384A10">
        <w:rPr>
          <w:rFonts w:ascii="rasol" w:hAnsi="rasol"/>
          <w:b/>
          <w:bCs/>
          <w:sz w:val="28"/>
          <w:szCs w:val="28"/>
          <w:highlight w:val="lightGray"/>
          <w:shd w:val="clear" w:color="auto" w:fill="FFFFFF"/>
          <w:rtl/>
        </w:rPr>
        <w:t>كالقواعد المتعلقة بوقف التنفيذ</w:t>
      </w:r>
      <w:r>
        <w:rPr>
          <w:rFonts w:ascii="rasol" w:hAnsi="rasol" w:hint="cs"/>
          <w:b/>
          <w:bCs/>
          <w:sz w:val="28"/>
          <w:szCs w:val="28"/>
          <w:shd w:val="clear" w:color="auto" w:fill="FFFFFF"/>
          <w:rtl/>
        </w:rPr>
        <w:t xml:space="preserve"> </w:t>
      </w:r>
      <w:r w:rsidRPr="00384A10">
        <w:rPr>
          <w:rFonts w:ascii="rasol" w:hAnsi="rasol"/>
          <w:b/>
          <w:bCs/>
          <w:sz w:val="28"/>
          <w:szCs w:val="28"/>
          <w:shd w:val="clear" w:color="auto" w:fill="FFFFFF"/>
          <w:rtl/>
        </w:rPr>
        <w:t xml:space="preserve">. </w:t>
      </w:r>
    </w:p>
    <w:p w:rsidR="00384A10" w:rsidRDefault="00384A10" w:rsidP="00384A10">
      <w:pPr>
        <w:pStyle w:val="ListParagraph"/>
        <w:spacing w:line="360" w:lineRule="auto"/>
        <w:ind w:left="-483" w:right="-851" w:hanging="502"/>
        <w:jc w:val="both"/>
        <w:rPr>
          <w:rFonts w:asciiTheme="minorBidi" w:hAnsiTheme="minorBidi" w:hint="cs"/>
          <w:sz w:val="28"/>
          <w:szCs w:val="28"/>
          <w:rtl/>
          <w:lang w:bidi="ar-IQ"/>
        </w:rPr>
      </w:pPr>
      <w:r w:rsidRPr="00384A10">
        <w:rPr>
          <w:rFonts w:ascii="rasol" w:hAnsi="rasol" w:hint="cs"/>
          <w:b/>
          <w:bCs/>
          <w:sz w:val="28"/>
          <w:szCs w:val="28"/>
          <w:shd w:val="clear" w:color="auto" w:fill="FFFFFF"/>
          <w:rtl/>
        </w:rPr>
        <w:t xml:space="preserve">           </w:t>
      </w:r>
      <w:r w:rsidRPr="00384A10">
        <w:rPr>
          <w:rFonts w:ascii="rasol" w:hAnsi="rasol"/>
          <w:b/>
          <w:bCs/>
          <w:sz w:val="28"/>
          <w:szCs w:val="28"/>
          <w:shd w:val="clear" w:color="auto" w:fill="FFFFFF"/>
          <w:rtl/>
        </w:rPr>
        <w:t xml:space="preserve">والرأي الراجح في معيار القطع بالطبيعة الشكلية أو الموضوعية لقاعدة جنائية ما، هو المعيار الذي يستند إلى </w:t>
      </w:r>
      <w:r w:rsidRPr="00384A10">
        <w:rPr>
          <w:rFonts w:ascii="rasol" w:hAnsi="rasol"/>
          <w:b/>
          <w:bCs/>
          <w:sz w:val="28"/>
          <w:szCs w:val="28"/>
          <w:highlight w:val="lightGray"/>
          <w:shd w:val="clear" w:color="auto" w:fill="FFFFFF"/>
          <w:rtl/>
        </w:rPr>
        <w:t>جوهر القاعدة</w:t>
      </w:r>
      <w:r>
        <w:rPr>
          <w:rFonts w:ascii="rasol" w:hAnsi="rasol" w:hint="cs"/>
          <w:b/>
          <w:bCs/>
          <w:sz w:val="28"/>
          <w:szCs w:val="28"/>
          <w:shd w:val="clear" w:color="auto" w:fill="FFFFFF"/>
          <w:rtl/>
        </w:rPr>
        <w:t xml:space="preserve"> </w:t>
      </w:r>
      <w:r w:rsidRPr="00384A10">
        <w:rPr>
          <w:rFonts w:ascii="rasol" w:hAnsi="rasol"/>
          <w:b/>
          <w:bCs/>
          <w:sz w:val="28"/>
          <w:szCs w:val="28"/>
          <w:shd w:val="clear" w:color="auto" w:fill="FFFFFF"/>
          <w:rtl/>
        </w:rPr>
        <w:t xml:space="preserve">، فإذا </w:t>
      </w:r>
      <w:r w:rsidRPr="00384A10">
        <w:rPr>
          <w:rFonts w:ascii="rasol" w:hAnsi="rasol"/>
          <w:b/>
          <w:bCs/>
          <w:sz w:val="28"/>
          <w:szCs w:val="28"/>
          <w:highlight w:val="lightGray"/>
          <w:shd w:val="clear" w:color="auto" w:fill="FFFFFF"/>
          <w:rtl/>
        </w:rPr>
        <w:t>كان جوهر القاعدة ينصب على صميم حق الدولة في العقاب فهي قاعدة موضوعية، أما إذا كان يقف عند حدود مجرد رسم الطريقة أو أسلوب يجب إتباعه في اقتضاء حق الدولة في العقاب فهي قاعدة إجرائية</w:t>
      </w:r>
      <w:r w:rsidRPr="00384A10">
        <w:rPr>
          <w:rFonts w:ascii="rasol" w:hAnsi="rasol"/>
          <w:b/>
          <w:bCs/>
          <w:sz w:val="28"/>
          <w:szCs w:val="28"/>
          <w:highlight w:val="lightGray"/>
          <w:shd w:val="clear" w:color="auto" w:fill="FFFFFF"/>
        </w:rPr>
        <w:t>.</w:t>
      </w:r>
    </w:p>
    <w:p w:rsidR="00E12995" w:rsidRDefault="00E12995" w:rsidP="00384A10">
      <w:pPr>
        <w:pStyle w:val="ListParagraph"/>
        <w:spacing w:line="360" w:lineRule="auto"/>
        <w:ind w:left="-483" w:right="-851" w:hanging="502"/>
        <w:jc w:val="both"/>
        <w:rPr>
          <w:rFonts w:asciiTheme="minorBidi" w:hAnsiTheme="minorBidi" w:hint="cs"/>
          <w:sz w:val="28"/>
          <w:szCs w:val="28"/>
          <w:rtl/>
          <w:lang w:bidi="ar-IQ"/>
        </w:rPr>
      </w:pPr>
    </w:p>
    <w:p w:rsidR="00E12995" w:rsidRDefault="00E12995" w:rsidP="00384A10">
      <w:pPr>
        <w:pStyle w:val="ListParagraph"/>
        <w:spacing w:line="360" w:lineRule="auto"/>
        <w:ind w:left="-483" w:right="-851" w:hanging="502"/>
        <w:jc w:val="both"/>
        <w:rPr>
          <w:rFonts w:asciiTheme="minorBidi" w:hAnsiTheme="minorBidi" w:hint="cs"/>
          <w:sz w:val="28"/>
          <w:szCs w:val="28"/>
          <w:rtl/>
          <w:lang w:bidi="ar-IQ"/>
        </w:rPr>
      </w:pPr>
    </w:p>
    <w:p w:rsidR="00E12995" w:rsidRDefault="00E12995" w:rsidP="00E12995">
      <w:pPr>
        <w:pStyle w:val="ListParagraph"/>
        <w:spacing w:line="360" w:lineRule="auto"/>
        <w:ind w:left="-483" w:right="-851"/>
        <w:jc w:val="both"/>
        <w:rPr>
          <w:rFonts w:asciiTheme="minorBidi" w:hAnsiTheme="minorBidi" w:hint="cs"/>
          <w:b/>
          <w:bCs/>
          <w:sz w:val="32"/>
          <w:szCs w:val="32"/>
          <w:u w:val="single"/>
          <w:rtl/>
          <w:lang w:bidi="ar-IQ"/>
        </w:rPr>
      </w:pPr>
      <w:r w:rsidRPr="00BD591C">
        <w:rPr>
          <w:rFonts w:ascii="rasol" w:hAnsi="rasol" w:hint="cs"/>
          <w:b/>
          <w:bCs/>
          <w:sz w:val="32"/>
          <w:szCs w:val="32"/>
          <w:highlight w:val="yellow"/>
          <w:u w:val="single"/>
          <w:shd w:val="clear" w:color="auto" w:fill="FFFFFF"/>
          <w:rtl/>
        </w:rPr>
        <w:lastRenderedPageBreak/>
        <w:t xml:space="preserve">ثالثاً :- </w:t>
      </w:r>
      <w:r w:rsidRPr="00BD591C">
        <w:rPr>
          <w:rFonts w:ascii="rasol" w:hAnsi="rasol"/>
          <w:b/>
          <w:bCs/>
          <w:sz w:val="32"/>
          <w:szCs w:val="32"/>
          <w:highlight w:val="yellow"/>
          <w:u w:val="single"/>
          <w:shd w:val="clear" w:color="auto" w:fill="FFFFFF"/>
          <w:rtl/>
        </w:rPr>
        <w:t xml:space="preserve"> الطبيعة النسبية والتبعية</w:t>
      </w:r>
      <w:r w:rsidRPr="00BD591C">
        <w:rPr>
          <w:rFonts w:asciiTheme="minorBidi" w:hAnsiTheme="minorBidi" w:hint="cs"/>
          <w:b/>
          <w:bCs/>
          <w:sz w:val="32"/>
          <w:szCs w:val="32"/>
          <w:highlight w:val="yellow"/>
          <w:u w:val="single"/>
          <w:rtl/>
          <w:lang w:bidi="ar-IQ"/>
        </w:rPr>
        <w:t xml:space="preserve"> .</w:t>
      </w:r>
    </w:p>
    <w:p w:rsidR="00E12995" w:rsidRPr="00E12995" w:rsidRDefault="00E12995" w:rsidP="00E12995">
      <w:pPr>
        <w:pStyle w:val="ListParagraph"/>
        <w:spacing w:line="360" w:lineRule="auto"/>
        <w:ind w:left="-483" w:right="-851"/>
        <w:jc w:val="both"/>
        <w:rPr>
          <w:rFonts w:asciiTheme="minorBidi" w:hAnsiTheme="minorBidi" w:hint="cs"/>
          <w:b/>
          <w:bCs/>
          <w:sz w:val="32"/>
          <w:szCs w:val="32"/>
          <w:u w:val="single"/>
          <w:rtl/>
          <w:lang w:bidi="ar-IQ"/>
        </w:rPr>
      </w:pPr>
    </w:p>
    <w:p w:rsidR="00E12995" w:rsidRPr="00E12995" w:rsidRDefault="00E12995" w:rsidP="00E12995">
      <w:pPr>
        <w:pStyle w:val="ListParagraph"/>
        <w:spacing w:line="360" w:lineRule="auto"/>
        <w:ind w:left="-483" w:right="-851"/>
        <w:jc w:val="both"/>
        <w:rPr>
          <w:rFonts w:asciiTheme="minorBidi" w:hAnsiTheme="minorBidi" w:hint="cs"/>
          <w:sz w:val="28"/>
          <w:szCs w:val="28"/>
          <w:rtl/>
          <w:lang w:bidi="ar-IQ"/>
        </w:rPr>
      </w:pP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xml:space="preserve">لا يستهدف المشرع من القواعد الجنائية الإجرائية تحقيق نتائج مطلقة بالنسبة إلى الكافة </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ولا يخاطب بها جميع المواطنين كما هو الحال في القواعد الجنائية الموضوعية</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xml:space="preserve">، بل إنه يقتصر في توجيه الخطاب إلى بعض الأشخاص والذين يطلق عليهم بالأشخاص الإجرائيين </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فهم الذين يساهمون في الروابط الإجرائية التي تتوافر في الخصومة الجنائية</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كالقواعد التي تنظم سلطة الادعاء العام وسلطة المحكمة</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فجميعها قواعد نسبية لا تخاطب غير الأشخاص المكلفين بمباشرة هذه الإجراءات</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Pr>
        <w:t>.</w:t>
      </w:r>
    </w:p>
    <w:p w:rsidR="00E12995" w:rsidRDefault="00E12995" w:rsidP="00E12995">
      <w:pPr>
        <w:pStyle w:val="ListParagraph"/>
        <w:spacing w:line="360" w:lineRule="auto"/>
        <w:ind w:left="-483" w:right="-851"/>
        <w:jc w:val="both"/>
        <w:rPr>
          <w:rFonts w:ascii="rasol" w:hAnsi="rasol" w:hint="cs"/>
          <w:b/>
          <w:bCs/>
          <w:sz w:val="28"/>
          <w:szCs w:val="28"/>
          <w:shd w:val="clear" w:color="auto" w:fill="FFFFFF"/>
          <w:rtl/>
        </w:rPr>
      </w:pPr>
      <w:r w:rsidRPr="00E12995">
        <w:rPr>
          <w:rFonts w:asciiTheme="minorBidi" w:hAnsiTheme="minorBidi" w:hint="cs"/>
          <w:sz w:val="28"/>
          <w:szCs w:val="28"/>
          <w:rtl/>
          <w:lang w:bidi="ar-IQ"/>
        </w:rPr>
        <w:t xml:space="preserve">    أ</w:t>
      </w:r>
      <w:r w:rsidRPr="00E12995">
        <w:rPr>
          <w:rFonts w:ascii="rasol" w:hAnsi="rasol"/>
          <w:b/>
          <w:bCs/>
          <w:sz w:val="28"/>
          <w:szCs w:val="28"/>
          <w:shd w:val="clear" w:color="auto" w:fill="FFFFFF"/>
          <w:rtl/>
        </w:rPr>
        <w:t>ما بالنسبة لطبيعتها التبعية</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فإنها مجرد وسيلة لتطبيق قانون العقوبات في إطار الشرعية الجنائية</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فقواعد قانون العقوبات هي القواعد الأصلية التي تتبعها القواعد الإجرائية المنظمة للخصومة الجنائية</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فلا يتصور وجود قانون للإجراءات بدون قانون عقوبات</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وذلك لأن الأخير يبين حدود سلطة الدولة في العقاب بينما ينظم قانون الإجراءات كيفية الوصول إلى تطبيق هذه السلطة في إطار الشرعية الإجرائية</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xml:space="preserve"> ولكن هذه التبعية لا تعني إعطاء نوع من الأفضلية أو الأولوية </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أو الأهمية لقانون العقوبات على حساب قانون الإجراءات، لان قانون العقوبات ذاته لا يمكن تطبيقه إلا من خلال قواعد الإجراءات الجنائية</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فلا عقوبة بغير حكم قضائي</w:t>
      </w:r>
      <w:r w:rsidRPr="00E12995">
        <w:rPr>
          <w:rFonts w:ascii="rasol" w:hAnsi="rasol" w:hint="cs"/>
          <w:b/>
          <w:bCs/>
          <w:sz w:val="28"/>
          <w:szCs w:val="28"/>
          <w:shd w:val="clear" w:color="auto" w:fill="FFFFFF"/>
          <w:rtl/>
        </w:rPr>
        <w:t xml:space="preserve"> </w:t>
      </w:r>
      <w:r w:rsidRPr="00E12995">
        <w:rPr>
          <w:rFonts w:ascii="rasol" w:hAnsi="rasol"/>
          <w:b/>
          <w:bCs/>
          <w:sz w:val="28"/>
          <w:szCs w:val="28"/>
          <w:shd w:val="clear" w:color="auto" w:fill="FFFFFF"/>
          <w:rtl/>
        </w:rPr>
        <w:t>، فالتبعية لا تعني أكثر من التلازم بين القانونين مع افتراض وجود قانون العقوبات من الناحية المنطقية قبل قانون الإجراءات</w:t>
      </w:r>
      <w:r w:rsidRPr="00E12995">
        <w:rPr>
          <w:rFonts w:ascii="rasol" w:hAnsi="rasol" w:hint="cs"/>
          <w:b/>
          <w:bCs/>
          <w:sz w:val="28"/>
          <w:szCs w:val="28"/>
          <w:shd w:val="clear" w:color="auto" w:fill="FFFFFF"/>
          <w:rtl/>
        </w:rPr>
        <w:t xml:space="preserve"> . </w:t>
      </w:r>
    </w:p>
    <w:p w:rsidR="00E12995" w:rsidRDefault="00E12995" w:rsidP="00E12995">
      <w:pPr>
        <w:pStyle w:val="ListParagraph"/>
        <w:spacing w:line="360" w:lineRule="auto"/>
        <w:ind w:left="-483" w:right="-851"/>
        <w:jc w:val="both"/>
        <w:rPr>
          <w:rFonts w:asciiTheme="minorBidi" w:hAnsiTheme="minorBidi" w:hint="cs"/>
          <w:sz w:val="28"/>
          <w:szCs w:val="28"/>
          <w:rtl/>
          <w:lang w:bidi="ar-IQ"/>
        </w:rPr>
      </w:pPr>
    </w:p>
    <w:p w:rsidR="00E12995" w:rsidRPr="00E12995" w:rsidRDefault="00E12995" w:rsidP="00E12995">
      <w:pPr>
        <w:pStyle w:val="ListParagraph"/>
        <w:spacing w:line="360" w:lineRule="auto"/>
        <w:ind w:left="-483" w:right="-851"/>
        <w:jc w:val="both"/>
        <w:rPr>
          <w:rFonts w:asciiTheme="minorBidi" w:hAnsiTheme="minorBidi" w:hint="cs"/>
          <w:sz w:val="32"/>
          <w:szCs w:val="32"/>
          <w:u w:val="single"/>
          <w:rtl/>
        </w:rPr>
      </w:pPr>
      <w:r w:rsidRPr="00BD591C">
        <w:rPr>
          <w:rFonts w:ascii="rasol" w:hAnsi="rasol"/>
          <w:b/>
          <w:bCs/>
          <w:sz w:val="32"/>
          <w:szCs w:val="32"/>
          <w:highlight w:val="yellow"/>
          <w:u w:val="single"/>
          <w:shd w:val="clear" w:color="auto" w:fill="FFFFFF"/>
          <w:rtl/>
        </w:rPr>
        <w:t>رابعاً: السرعة في الإجراءات والوصول إلى الحقيقة</w:t>
      </w:r>
      <w:r w:rsidRPr="00BD591C">
        <w:rPr>
          <w:rFonts w:asciiTheme="minorBidi" w:hAnsiTheme="minorBidi" w:hint="cs"/>
          <w:sz w:val="32"/>
          <w:szCs w:val="32"/>
          <w:highlight w:val="yellow"/>
          <w:u w:val="single"/>
          <w:rtl/>
        </w:rPr>
        <w:t xml:space="preserve"> .</w:t>
      </w:r>
    </w:p>
    <w:p w:rsidR="00E12995" w:rsidRPr="00E12995" w:rsidRDefault="00E12995" w:rsidP="00E12995">
      <w:pPr>
        <w:pStyle w:val="NormalWeb"/>
        <w:shd w:val="clear" w:color="auto" w:fill="FFFFFF"/>
        <w:bidi/>
        <w:spacing w:before="0" w:beforeAutospacing="0" w:after="115" w:afterAutospacing="0" w:line="360" w:lineRule="auto"/>
        <w:ind w:left="-483" w:right="-851"/>
        <w:jc w:val="both"/>
        <w:rPr>
          <w:rFonts w:ascii="rasol" w:hAnsi="rasol"/>
          <w:b/>
          <w:bCs/>
          <w:sz w:val="28"/>
          <w:szCs w:val="28"/>
        </w:rPr>
      </w:pPr>
      <w:r>
        <w:rPr>
          <w:rFonts w:ascii="rasol" w:hAnsi="rasol" w:hint="cs"/>
          <w:b/>
          <w:bCs/>
          <w:color w:val="003E61"/>
          <w:sz w:val="25"/>
          <w:szCs w:val="25"/>
          <w:shd w:val="clear" w:color="auto" w:fill="FFFFFF"/>
          <w:rtl/>
        </w:rPr>
        <w:t xml:space="preserve">   </w:t>
      </w:r>
      <w:r w:rsidRPr="00E12995">
        <w:rPr>
          <w:rFonts w:ascii="rasol" w:hAnsi="rasol" w:hint="cs"/>
          <w:b/>
          <w:bCs/>
          <w:sz w:val="28"/>
          <w:szCs w:val="28"/>
          <w:rtl/>
        </w:rPr>
        <w:t>ت</w:t>
      </w:r>
      <w:r w:rsidRPr="00E12995">
        <w:rPr>
          <w:rFonts w:ascii="rasol" w:hAnsi="rasol"/>
          <w:b/>
          <w:bCs/>
          <w:sz w:val="28"/>
          <w:szCs w:val="28"/>
          <w:rtl/>
        </w:rPr>
        <w:t>قتضي العدالة الجنائية السرعة (غير المخلة) في الإجراءات</w:t>
      </w:r>
      <w:r w:rsidRPr="00E12995">
        <w:rPr>
          <w:rFonts w:ascii="rasol" w:hAnsi="rasol" w:hint="cs"/>
          <w:b/>
          <w:bCs/>
          <w:sz w:val="28"/>
          <w:szCs w:val="28"/>
          <w:rtl/>
        </w:rPr>
        <w:t xml:space="preserve"> </w:t>
      </w:r>
      <w:r w:rsidRPr="00E12995">
        <w:rPr>
          <w:rFonts w:ascii="rasol" w:hAnsi="rasol"/>
          <w:b/>
          <w:bCs/>
          <w:sz w:val="28"/>
          <w:szCs w:val="28"/>
          <w:rtl/>
        </w:rPr>
        <w:t>، حتى يتسنى لقانون الإجراءات الجنائية أن يؤدي دوره بشكل فعال في الوصول إلى الحقيقة، ومن هنا كان لا بد لقواعد الإجراءات أن تمتاز بالسرعة لأن التباطؤ في الإجراءات يؤدي إلى إطالة الخصومة الجنائية وتوسيع الفارق الزمني بين الجريمة وعقاب فاعلها، وذلك لأن فاعلية العقوبة ودورها في تحقيق أغراضها الاجتماعية يتناقص كلما طال الزمن الفاصل بين توقيعها وبين ارتكاب الجريمة(9).</w:t>
      </w:r>
    </w:p>
    <w:p w:rsidR="00E12995" w:rsidRDefault="00E12995" w:rsidP="00E12995">
      <w:pPr>
        <w:pStyle w:val="NormalWeb"/>
        <w:shd w:val="clear" w:color="auto" w:fill="FFFFFF"/>
        <w:bidi/>
        <w:spacing w:before="0" w:beforeAutospacing="0" w:after="115" w:afterAutospacing="0" w:line="360" w:lineRule="auto"/>
        <w:ind w:left="-483" w:right="-851"/>
        <w:jc w:val="both"/>
        <w:rPr>
          <w:rFonts w:ascii="rasol" w:hAnsi="rasol" w:hint="cs"/>
          <w:b/>
          <w:bCs/>
          <w:sz w:val="28"/>
          <w:szCs w:val="28"/>
          <w:rtl/>
        </w:rPr>
      </w:pPr>
      <w:r>
        <w:rPr>
          <w:rFonts w:ascii="rasol" w:hAnsi="rasol" w:hint="cs"/>
          <w:b/>
          <w:bCs/>
          <w:sz w:val="28"/>
          <w:szCs w:val="28"/>
          <w:rtl/>
        </w:rPr>
        <w:t xml:space="preserve">     </w:t>
      </w:r>
      <w:r w:rsidRPr="00E12995">
        <w:rPr>
          <w:rFonts w:ascii="rasol" w:hAnsi="rasol"/>
          <w:b/>
          <w:bCs/>
          <w:sz w:val="28"/>
          <w:szCs w:val="28"/>
          <w:rtl/>
        </w:rPr>
        <w:t>كما تؤدي سرعة الإجراءات في حالة الحكم بالبراءة إلى تقليص أمد الخصومة وبالتالي تقلل من حجم الأضرار التي تصيب المتهم البريء من جراء رفع الدعوى عليه ووقوفه موقف الاتهام</w:t>
      </w:r>
      <w:r>
        <w:rPr>
          <w:rFonts w:ascii="rasol" w:hAnsi="rasol" w:hint="cs"/>
          <w:b/>
          <w:bCs/>
          <w:sz w:val="28"/>
          <w:szCs w:val="28"/>
          <w:rtl/>
        </w:rPr>
        <w:t xml:space="preserve"> ,</w:t>
      </w:r>
      <w:r w:rsidRPr="00E12995">
        <w:rPr>
          <w:rFonts w:ascii="rasol" w:hAnsi="rasol"/>
          <w:b/>
          <w:bCs/>
          <w:sz w:val="28"/>
          <w:szCs w:val="28"/>
          <w:rtl/>
        </w:rPr>
        <w:t xml:space="preserve"> يضاف إلى ذلك أن بط</w:t>
      </w:r>
      <w:r>
        <w:rPr>
          <w:rFonts w:ascii="rasol" w:hAnsi="rasol" w:hint="cs"/>
          <w:b/>
          <w:bCs/>
          <w:sz w:val="28"/>
          <w:szCs w:val="28"/>
          <w:rtl/>
        </w:rPr>
        <w:t>ى</w:t>
      </w:r>
      <w:r w:rsidRPr="00E12995">
        <w:rPr>
          <w:rFonts w:ascii="rasol" w:hAnsi="rasol"/>
          <w:b/>
          <w:bCs/>
          <w:sz w:val="28"/>
          <w:szCs w:val="28"/>
          <w:rtl/>
        </w:rPr>
        <w:t>ء الإجراءات يؤدي إلى اختلاط ذاكرة الشهود وبالتالي يصبح من العسير أو من غير المحقق الوصول إلى الحقيقة الموضوعية</w:t>
      </w:r>
      <w:r>
        <w:rPr>
          <w:rFonts w:ascii="rasol" w:hAnsi="rasol" w:hint="cs"/>
          <w:b/>
          <w:bCs/>
          <w:sz w:val="28"/>
          <w:szCs w:val="28"/>
          <w:rtl/>
        </w:rPr>
        <w:t xml:space="preserve"> </w:t>
      </w:r>
      <w:r w:rsidRPr="00E12995">
        <w:rPr>
          <w:rFonts w:ascii="rasol" w:hAnsi="rasol"/>
          <w:b/>
          <w:bCs/>
          <w:sz w:val="28"/>
          <w:szCs w:val="28"/>
          <w:rtl/>
        </w:rPr>
        <w:t>.</w:t>
      </w:r>
    </w:p>
    <w:p w:rsidR="00E12995" w:rsidRDefault="00E12995" w:rsidP="00E12995">
      <w:pPr>
        <w:pStyle w:val="NormalWeb"/>
        <w:shd w:val="clear" w:color="auto" w:fill="FFFFFF"/>
        <w:bidi/>
        <w:spacing w:before="0" w:beforeAutospacing="0" w:after="115" w:afterAutospacing="0" w:line="360" w:lineRule="auto"/>
        <w:ind w:left="-483" w:right="-851"/>
        <w:jc w:val="both"/>
        <w:rPr>
          <w:rFonts w:ascii="rasol" w:hAnsi="rasol" w:hint="cs"/>
          <w:b/>
          <w:bCs/>
          <w:sz w:val="28"/>
          <w:szCs w:val="28"/>
          <w:rtl/>
        </w:rPr>
      </w:pPr>
    </w:p>
    <w:p w:rsidR="00E12995" w:rsidRDefault="00E12995" w:rsidP="00E12995">
      <w:pPr>
        <w:pStyle w:val="NormalWeb"/>
        <w:shd w:val="clear" w:color="auto" w:fill="FFFFFF"/>
        <w:bidi/>
        <w:spacing w:before="0" w:beforeAutospacing="0" w:after="115" w:afterAutospacing="0" w:line="360" w:lineRule="auto"/>
        <w:ind w:left="-483" w:right="-851"/>
        <w:jc w:val="both"/>
        <w:rPr>
          <w:rFonts w:ascii="rasol" w:hAnsi="rasol" w:hint="cs"/>
          <w:b/>
          <w:bCs/>
          <w:sz w:val="28"/>
          <w:szCs w:val="28"/>
          <w:rtl/>
        </w:rPr>
      </w:pPr>
    </w:p>
    <w:p w:rsidR="00E12995" w:rsidRDefault="00E12995" w:rsidP="00E12995">
      <w:pPr>
        <w:pStyle w:val="NormalWeb"/>
        <w:shd w:val="clear" w:color="auto" w:fill="FFFFFF"/>
        <w:bidi/>
        <w:spacing w:before="0" w:beforeAutospacing="0" w:after="115" w:afterAutospacing="0" w:line="360" w:lineRule="auto"/>
        <w:ind w:left="-483" w:right="-851"/>
        <w:jc w:val="both"/>
        <w:rPr>
          <w:rFonts w:ascii="rasol" w:hAnsi="rasol" w:hint="cs"/>
          <w:b/>
          <w:bCs/>
          <w:sz w:val="28"/>
          <w:szCs w:val="28"/>
          <w:rtl/>
        </w:rPr>
      </w:pPr>
    </w:p>
    <w:p w:rsidR="00E12995" w:rsidRDefault="00E12995" w:rsidP="00E12995">
      <w:pPr>
        <w:pStyle w:val="NormalWeb"/>
        <w:shd w:val="clear" w:color="auto" w:fill="FFFFFF"/>
        <w:bidi/>
        <w:spacing w:before="0" w:beforeAutospacing="0" w:after="115" w:afterAutospacing="0"/>
        <w:ind w:left="-98"/>
        <w:jc w:val="both"/>
        <w:rPr>
          <w:rFonts w:ascii="rasol" w:hAnsi="rasol" w:hint="cs"/>
          <w:b/>
          <w:bCs/>
          <w:sz w:val="32"/>
          <w:szCs w:val="32"/>
          <w:u w:val="single"/>
          <w:rtl/>
        </w:rPr>
      </w:pPr>
      <w:r w:rsidRPr="00BD591C">
        <w:rPr>
          <w:rFonts w:ascii="rasol" w:hAnsi="rasol"/>
          <w:b/>
          <w:bCs/>
          <w:sz w:val="32"/>
          <w:szCs w:val="32"/>
          <w:highlight w:val="yellow"/>
          <w:u w:val="single"/>
          <w:rtl/>
        </w:rPr>
        <w:t>خامساً: قواعد موزعة بين أكثر من نص</w:t>
      </w:r>
      <w:r w:rsidRPr="00BD591C">
        <w:rPr>
          <w:rFonts w:ascii="rasol" w:hAnsi="rasol" w:hint="cs"/>
          <w:b/>
          <w:bCs/>
          <w:sz w:val="32"/>
          <w:szCs w:val="32"/>
          <w:highlight w:val="yellow"/>
          <w:u w:val="single"/>
          <w:rtl/>
        </w:rPr>
        <w:t xml:space="preserve"> .</w:t>
      </w:r>
    </w:p>
    <w:p w:rsidR="00E12995" w:rsidRPr="00E12995" w:rsidRDefault="00E12995" w:rsidP="00E12995">
      <w:pPr>
        <w:pStyle w:val="NormalWeb"/>
        <w:shd w:val="clear" w:color="auto" w:fill="FFFFFF"/>
        <w:bidi/>
        <w:spacing w:before="0" w:beforeAutospacing="0" w:after="115" w:afterAutospacing="0"/>
        <w:ind w:left="-98"/>
        <w:jc w:val="both"/>
        <w:rPr>
          <w:rFonts w:ascii="rasol" w:hAnsi="rasol"/>
          <w:b/>
          <w:bCs/>
          <w:sz w:val="32"/>
          <w:szCs w:val="32"/>
          <w:u w:val="single"/>
        </w:rPr>
      </w:pPr>
    </w:p>
    <w:p w:rsidR="00BD591C" w:rsidRDefault="00E12995" w:rsidP="00E12995">
      <w:pPr>
        <w:pStyle w:val="NormalWeb"/>
        <w:shd w:val="clear" w:color="auto" w:fill="FFFFFF"/>
        <w:bidi/>
        <w:spacing w:before="0" w:beforeAutospacing="0" w:after="115" w:afterAutospacing="0" w:line="360" w:lineRule="auto"/>
        <w:ind w:left="-625" w:right="-709"/>
        <w:jc w:val="both"/>
        <w:rPr>
          <w:rFonts w:asciiTheme="minorBidi" w:hAnsiTheme="minorBidi" w:cstheme="minorBidi" w:hint="cs"/>
          <w:b/>
          <w:bCs/>
          <w:sz w:val="28"/>
          <w:szCs w:val="28"/>
          <w:rtl/>
        </w:rPr>
      </w:pPr>
      <w:r w:rsidRPr="00E12995">
        <w:rPr>
          <w:rFonts w:asciiTheme="minorBidi" w:hAnsiTheme="minorBidi" w:cstheme="minorBidi"/>
          <w:b/>
          <w:bCs/>
          <w:sz w:val="28"/>
          <w:szCs w:val="28"/>
          <w:rtl/>
        </w:rPr>
        <w:t xml:space="preserve">   يغلب على القواعد الجنائية الإجرائية خاصية انها موزعة ، أي أن شقي التكليف والجزاء لا تتوافر في نص قانوني واحد ، وإنما يوزع مضمونها على أكثر من نص، فالنصوص القانونية إما أن تكون كاملة أو ناقصة، والنص الكامل هو الذي يتضمن قاعدة قانونية كاملة مثل ما نصت عليه المادة (243) من قانون أصول المحاكمات الجزائية من أنه "</w:t>
      </w:r>
      <w:r w:rsidR="00BD591C">
        <w:rPr>
          <w:rFonts w:asciiTheme="minorBidi" w:hAnsiTheme="minorBidi" w:cstheme="minorBidi" w:hint="cs"/>
          <w:b/>
          <w:bCs/>
          <w:sz w:val="28"/>
          <w:szCs w:val="28"/>
          <w:rtl/>
        </w:rPr>
        <w:t xml:space="preserve"> </w:t>
      </w:r>
      <w:r w:rsidRPr="00BD591C">
        <w:rPr>
          <w:rFonts w:asciiTheme="minorBidi" w:hAnsiTheme="minorBidi" w:cstheme="minorBidi"/>
          <w:b/>
          <w:bCs/>
          <w:sz w:val="28"/>
          <w:szCs w:val="28"/>
          <w:highlight w:val="lightGray"/>
          <w:rtl/>
        </w:rPr>
        <w:t>إذا انقضى ثلاثون يوماً على تبليغ الحكم الغيابي الصادر في المخالفة وثلاثة أشهر على تبليغه بالحكم الصادر في الجنحة وستة أشهر في الجناية دون أن يقدم المحكوم عليه نفسه إلى المحكمة التي أصدرت الحكم أو إلى أي مركز للشرطة ودون أن يعترض عليه خلال المدة المذكورة أصبح الحكم بالإدانة والعقوبات الأصلية والفرعية بمنزلة الحكم الوجاهي</w:t>
      </w:r>
      <w:r w:rsidRPr="00E12995">
        <w:rPr>
          <w:rFonts w:asciiTheme="minorBidi" w:hAnsiTheme="minorBidi" w:cstheme="minorBidi"/>
          <w:b/>
          <w:bCs/>
          <w:sz w:val="28"/>
          <w:szCs w:val="28"/>
          <w:rtl/>
        </w:rPr>
        <w:t>"</w:t>
      </w:r>
      <w:r w:rsidR="00BD591C">
        <w:rPr>
          <w:rFonts w:asciiTheme="minorBidi" w:hAnsiTheme="minorBidi" w:cstheme="minorBidi" w:hint="cs"/>
          <w:b/>
          <w:bCs/>
          <w:sz w:val="28"/>
          <w:szCs w:val="28"/>
          <w:rtl/>
        </w:rPr>
        <w:t xml:space="preserve"> .</w:t>
      </w:r>
    </w:p>
    <w:p w:rsidR="00E12995" w:rsidRPr="00E12995" w:rsidRDefault="00BD591C" w:rsidP="00E12995">
      <w:pPr>
        <w:pStyle w:val="NormalWeb"/>
        <w:shd w:val="clear" w:color="auto" w:fill="FFFFFF"/>
        <w:bidi/>
        <w:spacing w:before="0" w:beforeAutospacing="0" w:after="115" w:afterAutospacing="0" w:line="360" w:lineRule="auto"/>
        <w:ind w:left="-625" w:right="-709"/>
        <w:jc w:val="both"/>
        <w:rPr>
          <w:rFonts w:asciiTheme="minorBidi" w:hAnsiTheme="minorBidi" w:cstheme="minorBidi"/>
          <w:b/>
          <w:bCs/>
          <w:sz w:val="28"/>
          <w:szCs w:val="28"/>
          <w:rtl/>
        </w:rPr>
      </w:pPr>
      <w:r>
        <w:rPr>
          <w:rFonts w:asciiTheme="minorBidi" w:hAnsiTheme="minorBidi" w:cstheme="minorBidi" w:hint="cs"/>
          <w:b/>
          <w:bCs/>
          <w:sz w:val="28"/>
          <w:szCs w:val="28"/>
          <w:rtl/>
        </w:rPr>
        <w:t xml:space="preserve">    </w:t>
      </w:r>
      <w:r w:rsidR="00E12995" w:rsidRPr="00E12995">
        <w:rPr>
          <w:rFonts w:asciiTheme="minorBidi" w:hAnsiTheme="minorBidi" w:cstheme="minorBidi"/>
          <w:b/>
          <w:bCs/>
          <w:sz w:val="28"/>
          <w:szCs w:val="28"/>
          <w:rtl/>
        </w:rPr>
        <w:t xml:space="preserve"> أما النص الناقص فهو الذي لا يستوعب قاعدة قانونية كاملة بل تتوزع على أكثر من نص يتضمن إحدى نصوص هذه القاعدة على شق التكليف، ويتناول النص الآخر شق الجزاء، وهذا الشق الأخير قد يكون ضمن نصوص قانون الإجراءات الجنائية أو ضمن نصوص قانون العقوبات أو ضمن نصوص القانون المدني أو القانون التأديبي. </w:t>
      </w:r>
      <w:r w:rsidR="00E12995" w:rsidRPr="00BD591C">
        <w:rPr>
          <w:rFonts w:asciiTheme="minorBidi" w:hAnsiTheme="minorBidi" w:cstheme="minorBidi"/>
          <w:b/>
          <w:bCs/>
          <w:sz w:val="28"/>
          <w:szCs w:val="28"/>
          <w:highlight w:val="lightGray"/>
          <w:rtl/>
        </w:rPr>
        <w:t>إذاً إن ظاهرة النص غير المستوعب هي الظاهرة الغالبة على نصوص القانون الجنائي الإجرائي، على العكس من قانون العقوبات الذي غلبت على نصوصه صفة النص المستوعب.</w:t>
      </w:r>
    </w:p>
    <w:p w:rsidR="00E12995" w:rsidRPr="00E12995" w:rsidRDefault="00E12995" w:rsidP="00E12995">
      <w:pPr>
        <w:pStyle w:val="NormalWeb"/>
        <w:shd w:val="clear" w:color="auto" w:fill="FFFFFF"/>
        <w:bidi/>
        <w:spacing w:before="0" w:beforeAutospacing="0" w:after="115" w:afterAutospacing="0" w:line="360" w:lineRule="auto"/>
        <w:ind w:left="-625" w:right="-709"/>
        <w:jc w:val="both"/>
        <w:rPr>
          <w:rFonts w:ascii="rasol" w:hAnsi="rasol"/>
          <w:b/>
          <w:bCs/>
          <w:sz w:val="28"/>
          <w:szCs w:val="28"/>
          <w:rtl/>
        </w:rPr>
      </w:pPr>
    </w:p>
    <w:p w:rsidR="00E12995" w:rsidRPr="00E12995" w:rsidRDefault="00E12995" w:rsidP="00E12995">
      <w:pPr>
        <w:pStyle w:val="ListParagraph"/>
        <w:spacing w:line="360" w:lineRule="auto"/>
        <w:ind w:left="-483" w:right="-851"/>
        <w:jc w:val="both"/>
        <w:rPr>
          <w:rFonts w:asciiTheme="minorBidi" w:hAnsiTheme="minorBidi" w:hint="cs"/>
          <w:sz w:val="28"/>
          <w:szCs w:val="28"/>
          <w:rtl/>
        </w:rPr>
      </w:pPr>
    </w:p>
    <w:sectPr w:rsidR="00E12995" w:rsidRPr="00E12995" w:rsidSect="00A03491">
      <w:pgSz w:w="11906" w:h="16838"/>
      <w:pgMar w:top="709"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so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B7F"/>
    <w:multiLevelType w:val="hybridMultilevel"/>
    <w:tmpl w:val="5EAAF726"/>
    <w:lvl w:ilvl="0" w:tplc="703AC2A8">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nsid w:val="52BB282E"/>
    <w:multiLevelType w:val="hybridMultilevel"/>
    <w:tmpl w:val="D612EBA8"/>
    <w:lvl w:ilvl="0" w:tplc="846CBA76">
      <w:start w:val="1"/>
      <w:numFmt w:val="decimal"/>
      <w:lvlText w:val="%1."/>
      <w:lvlJc w:val="left"/>
      <w:pPr>
        <w:ind w:left="379" w:hanging="360"/>
      </w:pPr>
      <w:rPr>
        <w:rFonts w:asciiTheme="minorHAnsi" w:hAnsiTheme="minorHAnsi" w:hint="default"/>
        <w:b w:val="0"/>
        <w:sz w:val="22"/>
        <w:u w:val="none"/>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
    <w:nsid w:val="7FFA667A"/>
    <w:multiLevelType w:val="hybridMultilevel"/>
    <w:tmpl w:val="C4B8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A0F37"/>
    <w:rsid w:val="0010051B"/>
    <w:rsid w:val="00384A10"/>
    <w:rsid w:val="00450186"/>
    <w:rsid w:val="006A0F37"/>
    <w:rsid w:val="008305B2"/>
    <w:rsid w:val="008A00AB"/>
    <w:rsid w:val="008C4017"/>
    <w:rsid w:val="00A03491"/>
    <w:rsid w:val="00A2285C"/>
    <w:rsid w:val="00BD591C"/>
    <w:rsid w:val="00D97C9A"/>
    <w:rsid w:val="00E129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1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37"/>
    <w:pPr>
      <w:ind w:left="720"/>
      <w:contextualSpacing/>
    </w:pPr>
  </w:style>
  <w:style w:type="character" w:styleId="Strong">
    <w:name w:val="Strong"/>
    <w:basedOn w:val="DefaultParagraphFont"/>
    <w:uiPriority w:val="22"/>
    <w:qFormat/>
    <w:rsid w:val="00A2285C"/>
    <w:rPr>
      <w:b/>
      <w:bCs/>
    </w:rPr>
  </w:style>
  <w:style w:type="paragraph" w:styleId="NormalWeb">
    <w:name w:val="Normal (Web)"/>
    <w:basedOn w:val="Normal"/>
    <w:uiPriority w:val="99"/>
    <w:semiHidden/>
    <w:unhideWhenUsed/>
    <w:rsid w:val="00E1299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9496321">
      <w:bodyDiv w:val="1"/>
      <w:marLeft w:val="0"/>
      <w:marRight w:val="0"/>
      <w:marTop w:val="0"/>
      <w:marBottom w:val="0"/>
      <w:divBdr>
        <w:top w:val="none" w:sz="0" w:space="0" w:color="auto"/>
        <w:left w:val="none" w:sz="0" w:space="0" w:color="auto"/>
        <w:bottom w:val="none" w:sz="0" w:space="0" w:color="auto"/>
        <w:right w:val="none" w:sz="0" w:space="0" w:color="auto"/>
      </w:divBdr>
    </w:div>
    <w:div w:id="20185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cp:revision>
  <dcterms:created xsi:type="dcterms:W3CDTF">2022-03-09T21:42:00Z</dcterms:created>
  <dcterms:modified xsi:type="dcterms:W3CDTF">2022-03-21T09:52:00Z</dcterms:modified>
</cp:coreProperties>
</file>