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cs="Arial" w:hint="cs"/>
          <w:b/>
          <w:bCs/>
          <w:sz w:val="28"/>
          <w:szCs w:val="28"/>
          <w:rtl/>
          <w:lang w:bidi="ar-IQ"/>
        </w:rPr>
        <w:t>م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حاضرة: الجمعية العامة للأمم المتحدة (التكوين واللجان</w:t>
      </w:r>
      <w:r w:rsidRPr="00E359C8">
        <w:rPr>
          <w:b/>
          <w:bCs/>
          <w:sz w:val="28"/>
          <w:szCs w:val="28"/>
          <w:lang w:bidi="ar-IQ"/>
        </w:rPr>
        <w:t>)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​تعتبر الجمعية العامة هي الجهاز العام الرئيسي للمنظمة الدولية، وهي المنبر الذي يجمع كافة الدول الأعضاء على قدم المساواة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​أولاً: تكوين الجمعية العامة وأدوار انعقادها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​التكوين: هي الجهاز الوحيد الذي يضم جميع الدول الأعضاء (حالياً 193 دولة). وتقوم العضوية على مبدأ المساواة القانونية؛ فلكل دولة صوت واحد مهما كان حجمها أو قوتها (خلافاً لمجلس الأمن</w:t>
      </w:r>
      <w:r w:rsidRPr="00E359C8">
        <w:rPr>
          <w:b/>
          <w:bCs/>
          <w:sz w:val="28"/>
          <w:szCs w:val="28"/>
          <w:lang w:bidi="ar-IQ"/>
        </w:rPr>
        <w:t>).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​التمثيل: يحق لكل دولة إرسال 5 مندوبين كحد أقصى، لكن يظل للدولة صوت واحد فقط عند التصويت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​رئاسة الجمعية: تُنتخب رئاسة جديدة لكل دورة انعقاد. يتم اختيار الرئيس و21 نائباً له وفق نظام التوزيع الجغرافي العادل (أفريقيا، آسيا، شرق أوروبا، أمريكا اللاتينية، غرب أوروبا ودول أخرى</w:t>
      </w:r>
      <w:r w:rsidRPr="00E359C8">
        <w:rPr>
          <w:b/>
          <w:bCs/>
          <w:sz w:val="28"/>
          <w:szCs w:val="28"/>
          <w:lang w:bidi="ar-IQ"/>
        </w:rPr>
        <w:t>).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​أدوار الانعقاد</w:t>
      </w:r>
      <w:r w:rsidRPr="00E359C8">
        <w:rPr>
          <w:b/>
          <w:bCs/>
          <w:sz w:val="28"/>
          <w:szCs w:val="28"/>
          <w:lang w:bidi="ar-IQ"/>
        </w:rPr>
        <w:t>: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​دورة عادية: تبدأ في الثلاثاء الثالث من شهر سبتمبر من كل عام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​دورة استثنائية: تُعقد عند الضرورة بناءً على طلب مجلس الأمن أو أغلبية الأعضاء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​ثانياً: اللجان التابعة للجمعية العامة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​نظراً لتشعب القضايا، تنقسم أعمال الجمعية إلى عدة أنواع من اللجان</w:t>
      </w:r>
      <w:r w:rsidRPr="00E359C8">
        <w:rPr>
          <w:b/>
          <w:bCs/>
          <w:sz w:val="28"/>
          <w:szCs w:val="28"/>
          <w:lang w:bidi="ar-IQ"/>
        </w:rPr>
        <w:t>: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b/>
          <w:bCs/>
          <w:sz w:val="28"/>
          <w:szCs w:val="28"/>
          <w:lang w:bidi="ar-IQ"/>
        </w:rPr>
        <w:t xml:space="preserve">​1. 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اللجان الموضوعية الرئيسية (الست</w:t>
      </w:r>
      <w:r w:rsidRPr="00E359C8">
        <w:rPr>
          <w:b/>
          <w:bCs/>
          <w:sz w:val="28"/>
          <w:szCs w:val="28"/>
          <w:lang w:bidi="ar-IQ"/>
        </w:rPr>
        <w:t>)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​وهي اللجان الدائمة التي تدرس القضايا المحالة إليها قبل عرضها على التصويت العام</w:t>
      </w:r>
      <w:r w:rsidRPr="00E359C8">
        <w:rPr>
          <w:b/>
          <w:bCs/>
          <w:sz w:val="28"/>
          <w:szCs w:val="28"/>
          <w:lang w:bidi="ar-IQ"/>
        </w:rPr>
        <w:t>: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​اللجنة السياسية: تختص بمسائل حفظ الأمن، نزع السلاح، وقبول الأعضاء الجدد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​اللجنة الاقتصادية والمالية: تدرس القضايا التنموية والاقتصاد العالمي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​اللجنة الاجتماعية والإنسانية والثقافية: تهتم بحقوق الإنسان والنشاط الإنساني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​لجنة الإدارية وشؤون الميزانية: مسؤولة عن الهيكل الوظيفي وميزانية المنظمة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​لجنة الوصايا والأقاليم غير المتمتعة بالحكم الذاتي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​اللجنة القانونية: تختص بالقانون الدولي، المعاهدات، والحصانات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b/>
          <w:bCs/>
          <w:sz w:val="28"/>
          <w:szCs w:val="28"/>
          <w:lang w:bidi="ar-IQ"/>
        </w:rPr>
        <w:t xml:space="preserve">​2. 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اللجان الإجرائية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lastRenderedPageBreak/>
        <w:t>​لجنة فحص أوراق الاعتماد: تتأكد من صحة تفويض مندوبي الدول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​اللجنة العامة (لجنة التوجيه): تتكون من 21 عضواً (الرئيس ونوابه ورؤساء اللجان الست)، ومهمتها وضع جدول الأعمال وتنسيق سير العمل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b/>
          <w:bCs/>
          <w:sz w:val="28"/>
          <w:szCs w:val="28"/>
          <w:lang w:bidi="ar-IQ"/>
        </w:rPr>
        <w:t xml:space="preserve">​3. 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اللجان المؤقتة (الخاصة</w:t>
      </w:r>
      <w:r w:rsidRPr="00E359C8">
        <w:rPr>
          <w:b/>
          <w:bCs/>
          <w:sz w:val="28"/>
          <w:szCs w:val="28"/>
          <w:lang w:bidi="ar-IQ"/>
        </w:rPr>
        <w:t>)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​تُنشأ لفترة زمنية محددة أو لدراسة قضية معينة، مثل: لجنة الاستخدام السلمي للفضاء الخارجي، أو لجنة نزع السلاح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​ثالثاً: الهيئات التابعة (الفروع الثانوية</w:t>
      </w:r>
      <w:r w:rsidRPr="00E359C8">
        <w:rPr>
          <w:b/>
          <w:bCs/>
          <w:sz w:val="28"/>
          <w:szCs w:val="28"/>
          <w:lang w:bidi="ar-IQ"/>
        </w:rPr>
        <w:t>)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​بموجب المادة 22 من الميثاق، أنشأت الجمعية أجهزة ثانوية لها كيان ذاتي، أهمها</w:t>
      </w:r>
      <w:r w:rsidRPr="00E359C8">
        <w:rPr>
          <w:b/>
          <w:bCs/>
          <w:sz w:val="28"/>
          <w:szCs w:val="28"/>
          <w:lang w:bidi="ar-IQ"/>
        </w:rPr>
        <w:t>: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​اليونيسف</w:t>
      </w:r>
      <w:r w:rsidRPr="00E359C8">
        <w:rPr>
          <w:b/>
          <w:bCs/>
          <w:sz w:val="28"/>
          <w:szCs w:val="28"/>
          <w:lang w:bidi="ar-IQ"/>
        </w:rPr>
        <w:t xml:space="preserve"> (UNICEF): 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صندوق الأمم المتحدة للطفولة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​مفوضية اللاجئين</w:t>
      </w:r>
      <w:r w:rsidRPr="00E359C8">
        <w:rPr>
          <w:b/>
          <w:bCs/>
          <w:sz w:val="28"/>
          <w:szCs w:val="28"/>
          <w:lang w:bidi="ar-IQ"/>
        </w:rPr>
        <w:t xml:space="preserve"> (</w:t>
      </w:r>
      <w:proofErr w:type="spellStart"/>
      <w:r w:rsidRPr="00E359C8">
        <w:rPr>
          <w:b/>
          <w:bCs/>
          <w:sz w:val="28"/>
          <w:szCs w:val="28"/>
          <w:lang w:bidi="ar-IQ"/>
        </w:rPr>
        <w:t>UNHCR</w:t>
      </w:r>
      <w:proofErr w:type="spellEnd"/>
      <w:r w:rsidRPr="00E359C8">
        <w:rPr>
          <w:b/>
          <w:bCs/>
          <w:sz w:val="28"/>
          <w:szCs w:val="28"/>
          <w:lang w:bidi="ar-IQ"/>
        </w:rPr>
        <w:t xml:space="preserve">): 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مكتب المندوب السامي لشؤون اللاجئين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​الأونروا</w:t>
      </w:r>
      <w:r w:rsidRPr="00E359C8">
        <w:rPr>
          <w:b/>
          <w:bCs/>
          <w:sz w:val="28"/>
          <w:szCs w:val="28"/>
          <w:lang w:bidi="ar-IQ"/>
        </w:rPr>
        <w:t xml:space="preserve"> (</w:t>
      </w:r>
      <w:proofErr w:type="spellStart"/>
      <w:r w:rsidRPr="00E359C8">
        <w:rPr>
          <w:b/>
          <w:bCs/>
          <w:sz w:val="28"/>
          <w:szCs w:val="28"/>
          <w:lang w:bidi="ar-IQ"/>
        </w:rPr>
        <w:t>UNRWA</w:t>
      </w:r>
      <w:proofErr w:type="spellEnd"/>
      <w:r w:rsidRPr="00E359C8">
        <w:rPr>
          <w:b/>
          <w:bCs/>
          <w:sz w:val="28"/>
          <w:szCs w:val="28"/>
          <w:lang w:bidi="ar-IQ"/>
        </w:rPr>
        <w:t xml:space="preserve">): </w:t>
      </w:r>
      <w:r w:rsidRPr="00E359C8">
        <w:rPr>
          <w:rFonts w:cs="Arial"/>
          <w:b/>
          <w:bCs/>
          <w:sz w:val="28"/>
          <w:szCs w:val="28"/>
          <w:rtl/>
          <w:lang w:bidi="ar-IQ"/>
        </w:rPr>
        <w:t>وكالة إغاثة وتشغيل اللاجئين الفلسطينيين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​رابعاً: معايير اختيار أعضاء اللجان المشتركة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​عند اختيار الدول أو الخبراء لعضوية اللجان (مثل لجنة الاشتراكات أو اللجنة الاستشارية للميزانية)، يتم الاعتماد على ضابطين</w:t>
      </w:r>
      <w:r w:rsidRPr="00E359C8">
        <w:rPr>
          <w:b/>
          <w:bCs/>
          <w:sz w:val="28"/>
          <w:szCs w:val="28"/>
          <w:lang w:bidi="ar-IQ"/>
        </w:rPr>
        <w:t>:</w:t>
      </w:r>
    </w:p>
    <w:p w:rsidR="00E359C8" w:rsidRPr="00E359C8" w:rsidRDefault="00E359C8" w:rsidP="00E359C8">
      <w:pPr>
        <w:bidi/>
        <w:rPr>
          <w:b/>
          <w:bCs/>
          <w:sz w:val="28"/>
          <w:szCs w:val="28"/>
          <w:rtl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​التوزيع الجغرافي العادل: لضمان تمثيل كافة مناطق العالم</w:t>
      </w:r>
      <w:r w:rsidRPr="00E359C8">
        <w:rPr>
          <w:b/>
          <w:bCs/>
          <w:sz w:val="28"/>
          <w:szCs w:val="28"/>
          <w:lang w:bidi="ar-IQ"/>
        </w:rPr>
        <w:t>.</w:t>
      </w:r>
    </w:p>
    <w:p w:rsidR="007142F9" w:rsidRPr="00785630" w:rsidRDefault="00E359C8" w:rsidP="00E359C8">
      <w:pPr>
        <w:bidi/>
        <w:jc w:val="both"/>
        <w:rPr>
          <w:b/>
          <w:bCs/>
          <w:sz w:val="28"/>
          <w:szCs w:val="28"/>
          <w:lang w:bidi="ar-IQ"/>
        </w:rPr>
      </w:pPr>
      <w:r w:rsidRPr="00E359C8">
        <w:rPr>
          <w:rFonts w:cs="Arial"/>
          <w:b/>
          <w:bCs/>
          <w:sz w:val="28"/>
          <w:szCs w:val="28"/>
          <w:rtl/>
          <w:lang w:bidi="ar-IQ"/>
        </w:rPr>
        <w:t>​</w:t>
      </w:r>
      <w:bookmarkStart w:id="0" w:name="_GoBack"/>
      <w:r w:rsidRPr="00E359C8">
        <w:rPr>
          <w:rFonts w:cs="Arial"/>
          <w:b/>
          <w:bCs/>
          <w:sz w:val="28"/>
          <w:szCs w:val="28"/>
          <w:rtl/>
          <w:lang w:bidi="ar-IQ"/>
        </w:rPr>
        <w:t xml:space="preserve">الكفاءة والخبرة الذاتية: </w:t>
      </w:r>
      <w:bookmarkEnd w:id="0"/>
      <w:r w:rsidRPr="00E359C8">
        <w:rPr>
          <w:rFonts w:cs="Arial"/>
          <w:b/>
          <w:bCs/>
          <w:sz w:val="28"/>
          <w:szCs w:val="28"/>
          <w:rtl/>
          <w:lang w:bidi="ar-IQ"/>
        </w:rPr>
        <w:t>خاصة في اللجان المالية والقانونية التي تتطلب خبراء مشهوداً لهم.</w:t>
      </w:r>
    </w:p>
    <w:sectPr w:rsidR="007142F9" w:rsidRPr="0078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7142F9"/>
    <w:rsid w:val="00785630"/>
    <w:rsid w:val="00794FA3"/>
    <w:rsid w:val="007C61E9"/>
    <w:rsid w:val="008A2B4E"/>
    <w:rsid w:val="00961301"/>
    <w:rsid w:val="009A7BED"/>
    <w:rsid w:val="00A32977"/>
    <w:rsid w:val="00C4791B"/>
    <w:rsid w:val="00D30CC8"/>
    <w:rsid w:val="00E359C8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2026-03-10T13:50:00Z</dcterms:created>
  <dcterms:modified xsi:type="dcterms:W3CDTF">2026-03-10T13:50:00Z</dcterms:modified>
</cp:coreProperties>
</file>