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المجلس الاقتصادي والاجتماعي</w:t>
      </w:r>
      <w:r w:rsidRPr="00510B9A">
        <w:rPr>
          <w:b/>
          <w:bCs/>
          <w:sz w:val="24"/>
          <w:szCs w:val="24"/>
        </w:rPr>
        <w:t xml:space="preserve"> (</w:t>
      </w:r>
      <w:proofErr w:type="spellStart"/>
      <w:r w:rsidRPr="00510B9A">
        <w:rPr>
          <w:b/>
          <w:bCs/>
          <w:sz w:val="24"/>
          <w:szCs w:val="24"/>
        </w:rPr>
        <w:t>ECOSOC</w:t>
      </w:r>
      <w:proofErr w:type="spellEnd"/>
      <w:r w:rsidRPr="00510B9A">
        <w:rPr>
          <w:b/>
          <w:bCs/>
          <w:sz w:val="24"/>
          <w:szCs w:val="24"/>
        </w:rPr>
        <w:t>)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​هو الجهاز المسؤول عن التنسيق بين الأمم المتحدة والوكالات المتخصصة في المجالات غير السياسية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b/>
          <w:bCs/>
          <w:sz w:val="24"/>
          <w:szCs w:val="24"/>
        </w:rPr>
        <w:t xml:space="preserve">​1. </w:t>
      </w:r>
      <w:r w:rsidRPr="00510B9A">
        <w:rPr>
          <w:rFonts w:cs="Arial"/>
          <w:b/>
          <w:bCs/>
          <w:sz w:val="24"/>
          <w:szCs w:val="24"/>
          <w:rtl/>
        </w:rPr>
        <w:t>التشكيل ونظام التصويت</w:t>
      </w:r>
      <w:r w:rsidRPr="00510B9A">
        <w:rPr>
          <w:b/>
          <w:bCs/>
          <w:sz w:val="24"/>
          <w:szCs w:val="24"/>
        </w:rPr>
        <w:t>: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​يتكون من 54 عضواً (المادة 61 من الميثاق) يتم انتخابهم بواسطة الجمعية العامة لمدة 3 سنوات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​لكل دولة صوت واحد، وتصدر القرارات بـ أغلبية الأعضاء الحاضرين والمشتركين في التصويت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b/>
          <w:bCs/>
          <w:sz w:val="24"/>
          <w:szCs w:val="24"/>
        </w:rPr>
        <w:t xml:space="preserve">​2. </w:t>
      </w:r>
      <w:r w:rsidRPr="00510B9A">
        <w:rPr>
          <w:rFonts w:cs="Arial"/>
          <w:b/>
          <w:bCs/>
          <w:sz w:val="24"/>
          <w:szCs w:val="24"/>
          <w:rtl/>
        </w:rPr>
        <w:t>الاختصاصات والمهام</w:t>
      </w:r>
      <w:r w:rsidRPr="00510B9A">
        <w:rPr>
          <w:b/>
          <w:bCs/>
          <w:sz w:val="24"/>
          <w:szCs w:val="24"/>
        </w:rPr>
        <w:t>: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​تقديم التوصيات والدراسات في مجالات الاقتصاد، الاجتماع، الثقافة، والتعليم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​إعداد مشروعات الاتفاقيات الدولية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​تقديم المساعدات الفنية للدول (بعد موافقة الجمعية العامة</w:t>
      </w:r>
      <w:r w:rsidRPr="00510B9A">
        <w:rPr>
          <w:b/>
          <w:bCs/>
          <w:sz w:val="24"/>
          <w:szCs w:val="24"/>
        </w:rPr>
        <w:t>).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​التنسيق مع الوكالات المتخصصة (مثل منظمة الصحة العالمية أو اليونسكو) عبر اتفاقات وصل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​ثالثاً: علاقة المجلس بالهيئات غير الحكومية</w:t>
      </w:r>
      <w:r w:rsidRPr="00510B9A">
        <w:rPr>
          <w:b/>
          <w:bCs/>
          <w:sz w:val="24"/>
          <w:szCs w:val="24"/>
        </w:rPr>
        <w:t xml:space="preserve"> (NGOs)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​نظم الميثاق (المادة 71) كيفية تعاون المجلس مع المنظمات غير الحكومية، وقسمها المجلس إلى ثلاث فئات</w:t>
      </w:r>
      <w:r w:rsidRPr="00510B9A">
        <w:rPr>
          <w:b/>
          <w:bCs/>
          <w:sz w:val="24"/>
          <w:szCs w:val="24"/>
        </w:rPr>
        <w:t>: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​الفئة (أ): هيئات تهتم بمعظم أنشطة المجلس وترتبط ارتباطاً وثيقاً بالحياة الاقتصادية (مثل الاتحاد الدولي لنقابات العمال</w:t>
      </w:r>
      <w:r w:rsidRPr="00510B9A">
        <w:rPr>
          <w:b/>
          <w:bCs/>
          <w:sz w:val="24"/>
          <w:szCs w:val="24"/>
        </w:rPr>
        <w:t>).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​الفئة (ب): هيئات ذات اختصاص نوعي محدد (مثل الصليب الأحمر أو اتحاد المحامين الدوليين</w:t>
      </w:r>
      <w:r w:rsidRPr="00510B9A">
        <w:rPr>
          <w:b/>
          <w:bCs/>
          <w:sz w:val="24"/>
          <w:szCs w:val="24"/>
        </w:rPr>
        <w:t>).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​الفئة (ج): هيئات ترغب في تقديم مساهمات فنية عارضة، وتوضع في سجل خاص (قائمة القيد</w:t>
      </w:r>
      <w:r w:rsidRPr="00510B9A">
        <w:rPr>
          <w:b/>
          <w:bCs/>
          <w:sz w:val="24"/>
          <w:szCs w:val="24"/>
        </w:rPr>
        <w:t>).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​رابعاً: التمييز بين "الوكالات المتخصصة" و"الأجهزة الفرعية</w:t>
      </w:r>
      <w:r w:rsidRPr="00510B9A">
        <w:rPr>
          <w:b/>
          <w:bCs/>
          <w:sz w:val="24"/>
          <w:szCs w:val="24"/>
        </w:rPr>
        <w:t>"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​من المهم جداً عدم الخلط بينهما</w:t>
      </w:r>
      <w:r w:rsidRPr="00510B9A">
        <w:rPr>
          <w:b/>
          <w:bCs/>
          <w:sz w:val="24"/>
          <w:szCs w:val="24"/>
        </w:rPr>
        <w:t>: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​الوكالات المتخصصة: تنشأ باتفاق دولي مستقل، وتتمتع بـ "شخصية قانونية مستقلة" واستقلال ذاتي مالي وإداري</w:t>
      </w:r>
      <w:r w:rsidRPr="00510B9A">
        <w:rPr>
          <w:b/>
          <w:bCs/>
          <w:sz w:val="24"/>
          <w:szCs w:val="24"/>
        </w:rPr>
        <w:t>.</w:t>
      </w:r>
    </w:p>
    <w:p w:rsidR="00510B9A" w:rsidRPr="00510B9A" w:rsidRDefault="00510B9A" w:rsidP="00510B9A">
      <w:pPr>
        <w:bidi/>
        <w:rPr>
          <w:b/>
          <w:bCs/>
          <w:sz w:val="24"/>
          <w:szCs w:val="24"/>
          <w:rtl/>
        </w:rPr>
      </w:pPr>
      <w:r w:rsidRPr="00510B9A">
        <w:rPr>
          <w:rFonts w:cs="Arial"/>
          <w:b/>
          <w:bCs/>
          <w:sz w:val="24"/>
          <w:szCs w:val="24"/>
          <w:rtl/>
        </w:rPr>
        <w:t>​الأجهزة الفرعية: تنشأ بقرار من جهاز رئيسي (مثل لجان حقوق الإنسان أو لجنة وضع المرأة)، وهي تابعة للجهاز الذي أنشأها ولا تملك استقلالاً ذاتياً كاملاً</w:t>
      </w:r>
      <w:r w:rsidRPr="00510B9A">
        <w:rPr>
          <w:b/>
          <w:bCs/>
          <w:sz w:val="24"/>
          <w:szCs w:val="24"/>
        </w:rPr>
        <w:t>.</w:t>
      </w:r>
    </w:p>
    <w:p w:rsidR="00510B9A" w:rsidRPr="006C7C39" w:rsidRDefault="00510B9A" w:rsidP="00510B9A">
      <w:pPr>
        <w:bidi/>
        <w:rPr>
          <w:b/>
          <w:bCs/>
          <w:sz w:val="24"/>
          <w:szCs w:val="24"/>
        </w:rPr>
      </w:pPr>
      <w:r w:rsidRPr="00510B9A">
        <w:rPr>
          <w:rFonts w:cs="Arial"/>
          <w:b/>
          <w:bCs/>
          <w:sz w:val="24"/>
          <w:szCs w:val="24"/>
          <w:rtl/>
        </w:rPr>
        <w:t>​</w:t>
      </w:r>
      <w:bookmarkStart w:id="0" w:name="_GoBack"/>
      <w:bookmarkEnd w:id="0"/>
    </w:p>
    <w:p w:rsidR="007142F9" w:rsidRPr="006C7C39" w:rsidRDefault="007142F9" w:rsidP="00510B9A">
      <w:pPr>
        <w:bidi/>
        <w:rPr>
          <w:b/>
          <w:bCs/>
          <w:sz w:val="24"/>
          <w:szCs w:val="24"/>
        </w:rPr>
      </w:pPr>
    </w:p>
    <w:sectPr w:rsidR="007142F9" w:rsidRPr="006C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0B7DAB"/>
    <w:rsid w:val="0048768C"/>
    <w:rsid w:val="00510B9A"/>
    <w:rsid w:val="006C7C39"/>
    <w:rsid w:val="007142F9"/>
    <w:rsid w:val="00785630"/>
    <w:rsid w:val="00794FA3"/>
    <w:rsid w:val="007C61E9"/>
    <w:rsid w:val="00842A7A"/>
    <w:rsid w:val="008A2B4E"/>
    <w:rsid w:val="00961301"/>
    <w:rsid w:val="009952D4"/>
    <w:rsid w:val="009A7BED"/>
    <w:rsid w:val="00A32977"/>
    <w:rsid w:val="00C4791B"/>
    <w:rsid w:val="00D30CC8"/>
    <w:rsid w:val="00E359C8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2026-03-10T14:33:00Z</dcterms:created>
  <dcterms:modified xsi:type="dcterms:W3CDTF">2026-03-10T14:33:00Z</dcterms:modified>
</cp:coreProperties>
</file>