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183" w:rsidRDefault="00071183" w:rsidP="00071183">
      <w:pPr>
        <w:ind w:right="-567"/>
        <w:jc w:val="center"/>
        <w:rPr>
          <w:rFonts w:ascii="Calibri Light" w:eastAsia="Calibri" w:hAnsi="Calibri Light" w:cs="Calibri Light"/>
          <w:b/>
          <w:bCs/>
          <w:kern w:val="0"/>
          <w:sz w:val="16"/>
          <w:szCs w:val="16"/>
          <w:rtl/>
          <w:lang w:bidi="ar-IQ"/>
          <w14:ligatures w14:val="none"/>
        </w:rPr>
      </w:pPr>
      <w:r w:rsidRPr="00071183">
        <w:rPr>
          <w:rFonts w:ascii="Calibri Light" w:eastAsia="Calibri" w:hAnsi="Calibri Light" w:cs="Calibri Light" w:hint="cs"/>
          <w:b/>
          <w:bCs/>
          <w:kern w:val="0"/>
          <w:sz w:val="36"/>
          <w:szCs w:val="36"/>
          <w:rtl/>
          <w:lang w:bidi="ar-IQ"/>
          <w14:ligatures w14:val="none"/>
        </w:rPr>
        <w:t>حركة احياء القانون الطبيعي</w:t>
      </w:r>
      <w:r>
        <w:rPr>
          <w:rFonts w:ascii="Calibri Light" w:eastAsia="Calibri" w:hAnsi="Calibri Light" w:cs="Calibri Light" w:hint="cs"/>
          <w:b/>
          <w:bCs/>
          <w:kern w:val="0"/>
          <w:sz w:val="36"/>
          <w:szCs w:val="36"/>
          <w:rtl/>
          <w:lang w:bidi="ar-IQ"/>
          <w14:ligatures w14:val="none"/>
        </w:rPr>
        <w:t xml:space="preserve">             </w:t>
      </w:r>
      <w:bookmarkStart w:id="0" w:name="_GoBack"/>
      <w:r>
        <w:rPr>
          <w:rFonts w:ascii="Calibri Light" w:eastAsia="Calibri" w:hAnsi="Calibri Light" w:cs="Calibri Light" w:hint="cs"/>
          <w:b/>
          <w:bCs/>
          <w:kern w:val="0"/>
          <w:sz w:val="36"/>
          <w:szCs w:val="36"/>
          <w:rtl/>
          <w:lang w:bidi="ar-IQ"/>
          <w14:ligatures w14:val="none"/>
        </w:rPr>
        <w:t xml:space="preserve"> </w:t>
      </w:r>
      <w:r w:rsidRPr="00071183">
        <w:rPr>
          <w:rFonts w:ascii="Calibri Light" w:eastAsia="Calibri" w:hAnsi="Calibri Light" w:cs="Calibri Light" w:hint="cs"/>
          <w:b/>
          <w:bCs/>
          <w:kern w:val="0"/>
          <w:sz w:val="16"/>
          <w:szCs w:val="16"/>
          <w:rtl/>
          <w:lang w:bidi="ar-IQ"/>
          <w14:ligatures w14:val="none"/>
        </w:rPr>
        <w:t xml:space="preserve">محاضرات نقلت بتصرف من كتاب الدكتور حسن علي الذنون(فلسفة القانون) </w:t>
      </w:r>
    </w:p>
    <w:p w:rsidR="00071183" w:rsidRPr="00071183" w:rsidRDefault="00071183" w:rsidP="00071183">
      <w:pPr>
        <w:ind w:right="-567"/>
        <w:jc w:val="center"/>
        <w:rPr>
          <w:rFonts w:ascii="Calibri Light" w:eastAsia="Calibri" w:hAnsi="Calibri Light" w:cs="Calibri Light"/>
          <w:b/>
          <w:bCs/>
          <w:kern w:val="0"/>
          <w:sz w:val="36"/>
          <w:szCs w:val="36"/>
          <w:rtl/>
          <w:lang w:bidi="ar-IQ"/>
          <w14:ligatures w14:val="none"/>
        </w:rPr>
      </w:pPr>
      <w:r>
        <w:rPr>
          <w:rFonts w:ascii="Calibri Light" w:eastAsia="Calibri" w:hAnsi="Calibri Light" w:cs="Calibri Light" w:hint="cs"/>
          <w:b/>
          <w:bCs/>
          <w:kern w:val="0"/>
          <w:sz w:val="16"/>
          <w:szCs w:val="16"/>
          <w:rtl/>
          <w:lang w:bidi="ar-IQ"/>
          <w14:ligatures w14:val="none"/>
        </w:rPr>
        <w:t xml:space="preserve">                                                                                                                     </w:t>
      </w:r>
      <w:r w:rsidRPr="00071183">
        <w:rPr>
          <w:rFonts w:ascii="Calibri Light" w:eastAsia="Calibri" w:hAnsi="Calibri Light" w:cs="Calibri Light" w:hint="cs"/>
          <w:b/>
          <w:bCs/>
          <w:kern w:val="0"/>
          <w:sz w:val="16"/>
          <w:szCs w:val="16"/>
          <w:rtl/>
          <w:lang w:bidi="ar-IQ"/>
          <w14:ligatures w14:val="none"/>
        </w:rPr>
        <w:t>مع تلخيص لاهم النقاط الجوهرية</w:t>
      </w:r>
    </w:p>
    <w:bookmarkEnd w:id="0"/>
    <w:p w:rsidR="00071183" w:rsidRPr="00071183" w:rsidRDefault="00071183" w:rsidP="00071183">
      <w:pPr>
        <w:numPr>
          <w:ilvl w:val="0"/>
          <w:numId w:val="3"/>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القانون الطبيعي هي قواعد يكشفها العقل السليم</w:t>
      </w:r>
    </w:p>
    <w:p w:rsidR="00071183" w:rsidRPr="00071183" w:rsidRDefault="00071183" w:rsidP="00071183">
      <w:pPr>
        <w:numPr>
          <w:ilvl w:val="0"/>
          <w:numId w:val="3"/>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قواعد القانون الطبيعي هي الاقرب</w:t>
      </w:r>
      <w:r w:rsidRPr="00071183">
        <w:rPr>
          <w:rFonts w:ascii="Calibri Light" w:eastAsia="Calibri" w:hAnsi="Calibri Light" w:cs="Calibri Light" w:hint="cs"/>
          <w:kern w:val="0"/>
          <w:sz w:val="32"/>
          <w:szCs w:val="32"/>
          <w:shd w:val="clear" w:color="auto" w:fill="E7E6E6"/>
          <w:rtl/>
          <w:lang w:bidi="ar-IQ"/>
          <w14:ligatures w14:val="none"/>
        </w:rPr>
        <w:t xml:space="preserve"> للفطرة</w:t>
      </w:r>
      <w:r w:rsidRPr="00071183">
        <w:rPr>
          <w:rFonts w:ascii="Calibri Light" w:eastAsia="Calibri" w:hAnsi="Calibri Light" w:cs="Calibri Light" w:hint="cs"/>
          <w:kern w:val="0"/>
          <w:sz w:val="32"/>
          <w:szCs w:val="32"/>
          <w:rtl/>
          <w:lang w:bidi="ar-IQ"/>
          <w14:ligatures w14:val="none"/>
        </w:rPr>
        <w:t xml:space="preserve"> السليمة للانسان((بسم الله الرحمن الرحيم:فاقم وجهك للدين حنيفا فطرة الله التي فطر الناس عليها لاتبديل لخلق الله ذلك الدين القيم ولكن اكثر الناس لايعلمون))سورة الروم 29</w:t>
      </w:r>
    </w:p>
    <w:p w:rsidR="00071183" w:rsidRPr="00071183" w:rsidRDefault="00071183" w:rsidP="00071183">
      <w:pPr>
        <w:numPr>
          <w:ilvl w:val="0"/>
          <w:numId w:val="3"/>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 xml:space="preserve">بحث الفقهاء المسلمين القانون الطبيعي ولكن بفكرة مقاربة ،فقد تناول المعتزلة لفكرة شبيهة بالقانون الطبيعي  </w:t>
      </w:r>
      <w:r w:rsidRPr="00071183">
        <w:rPr>
          <w:rFonts w:ascii="Calibri Light" w:eastAsia="Calibri" w:hAnsi="Calibri Light" w:cs="Calibri Light" w:hint="cs"/>
          <w:kern w:val="0"/>
          <w:sz w:val="32"/>
          <w:szCs w:val="32"/>
          <w:shd w:val="clear" w:color="auto" w:fill="E7E6E6"/>
          <w:rtl/>
          <w:lang w:bidi="ar-IQ"/>
          <w14:ligatures w14:val="none"/>
        </w:rPr>
        <w:t>مفادها الحسن والقبح العقلي</w:t>
      </w:r>
      <w:r w:rsidRPr="00071183">
        <w:rPr>
          <w:rFonts w:ascii="Calibri Light" w:eastAsia="Calibri" w:hAnsi="Calibri Light" w:cs="Calibri Light" w:hint="cs"/>
          <w:kern w:val="0"/>
          <w:sz w:val="32"/>
          <w:szCs w:val="32"/>
          <w:rtl/>
          <w:lang w:bidi="ar-IQ"/>
          <w14:ligatures w14:val="none"/>
        </w:rPr>
        <w:t xml:space="preserve"> .حيث قالوا ان الاشياء اما حسنة او قبيحة لذاتها(والذاتية لا تعلل) او لصفاتها او لوجوه واعتبارات</w:t>
      </w:r>
      <w:r w:rsidRPr="00071183">
        <w:rPr>
          <w:rFonts w:ascii="Calibri Light" w:eastAsia="Calibri" w:hAnsi="Calibri Light" w:cs="Calibri Light"/>
          <w:kern w:val="0"/>
          <w:sz w:val="32"/>
          <w:szCs w:val="32"/>
          <w:vertAlign w:val="superscript"/>
          <w:rtl/>
          <w:lang w:bidi="ar-IQ"/>
          <w14:ligatures w14:val="none"/>
        </w:rPr>
        <w:footnoteReference w:id="1"/>
      </w:r>
      <w:r w:rsidRPr="00071183">
        <w:rPr>
          <w:rFonts w:ascii="Calibri Light" w:eastAsia="Calibri" w:hAnsi="Calibri Light" w:cs="Calibri Light" w:hint="cs"/>
          <w:kern w:val="0"/>
          <w:sz w:val="32"/>
          <w:szCs w:val="32"/>
          <w:rtl/>
          <w:lang w:bidi="ar-IQ"/>
          <w14:ligatures w14:val="none"/>
        </w:rPr>
        <w:t xml:space="preserve"> وان حسن الاشياء يقتضي وجوبها وقبحها يوجب حرمتها وان العقل</w:t>
      </w:r>
      <w:r w:rsidRPr="00071183">
        <w:rPr>
          <w:rFonts w:ascii="Calibri Light" w:eastAsia="Calibri" w:hAnsi="Calibri Light" w:cs="Calibri Light"/>
          <w:kern w:val="0"/>
          <w:sz w:val="32"/>
          <w:szCs w:val="32"/>
          <w:vertAlign w:val="superscript"/>
          <w:rtl/>
          <w:lang w:bidi="ar-IQ"/>
          <w14:ligatures w14:val="none"/>
        </w:rPr>
        <w:footnoteReference w:id="2"/>
      </w:r>
      <w:r w:rsidRPr="00071183">
        <w:rPr>
          <w:rFonts w:ascii="Calibri Light" w:eastAsia="Calibri" w:hAnsi="Calibri Light" w:cs="Calibri Light" w:hint="cs"/>
          <w:kern w:val="0"/>
          <w:sz w:val="32"/>
          <w:szCs w:val="32"/>
          <w:rtl/>
          <w:lang w:bidi="ar-IQ"/>
          <w14:ligatures w14:val="none"/>
        </w:rPr>
        <w:t xml:space="preserve"> هو الحاكم بينهما سواء ورد بهما الشرع ام لم يرد</w:t>
      </w:r>
    </w:p>
    <w:p w:rsidR="00071183" w:rsidRPr="00071183" w:rsidRDefault="00071183" w:rsidP="00071183">
      <w:pPr>
        <w:numPr>
          <w:ilvl w:val="0"/>
          <w:numId w:val="3"/>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ينكر الاشاعرة الحسن والقبح الذاتي ويرجعون الحسن والقبح الى مايصفه الشارع بالقبح والحسن</w:t>
      </w:r>
    </w:p>
    <w:p w:rsidR="00071183" w:rsidRPr="00071183" w:rsidRDefault="00071183" w:rsidP="00071183">
      <w:pPr>
        <w:numPr>
          <w:ilvl w:val="0"/>
          <w:numId w:val="3"/>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 xml:space="preserve">صور الحسن والقبيح لدى المسلمين على عدة صور فمنها </w:t>
      </w:r>
    </w:p>
    <w:p w:rsidR="00071183" w:rsidRPr="00071183" w:rsidRDefault="00071183" w:rsidP="00071183">
      <w:pPr>
        <w:ind w:left="-382" w:right="-567" w:hanging="142"/>
        <w:contextualSpacing/>
        <w:jc w:val="left"/>
        <w:rPr>
          <w:rFonts w:ascii="Calibri Light" w:eastAsia="Calibri" w:hAnsi="Calibri Light" w:cs="Calibri Light"/>
          <w:kern w:val="0"/>
          <w:sz w:val="32"/>
          <w:szCs w:val="32"/>
          <w:rtl/>
          <w:lang w:bidi="ar-IQ"/>
          <w14:ligatures w14:val="none"/>
        </w:rPr>
      </w:pPr>
      <w:r w:rsidRPr="00071183">
        <w:rPr>
          <w:rFonts w:ascii="Calibri Light" w:eastAsia="Calibri" w:hAnsi="Calibri Light" w:cs="Calibri Light" w:hint="cs"/>
          <w:kern w:val="0"/>
          <w:sz w:val="32"/>
          <w:szCs w:val="32"/>
          <w:rtl/>
          <w:lang w:bidi="ar-IQ"/>
          <w14:ligatures w14:val="none"/>
        </w:rPr>
        <w:t>ا- مايلائم الطبع او يخالفه :فالحسن مايلائم او القبح فهو مايخالف</w:t>
      </w:r>
    </w:p>
    <w:p w:rsidR="00071183" w:rsidRPr="00071183" w:rsidRDefault="00071183" w:rsidP="00071183">
      <w:pPr>
        <w:numPr>
          <w:ilvl w:val="0"/>
          <w:numId w:val="1"/>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مايتعلق بصفة الكمال او نقيضها : فالكرم من الكمال والبخل من نقيض الكمال وهكذا</w:t>
      </w:r>
    </w:p>
    <w:p w:rsidR="00071183" w:rsidRPr="00071183" w:rsidRDefault="00071183" w:rsidP="00071183">
      <w:pPr>
        <w:numPr>
          <w:ilvl w:val="0"/>
          <w:numId w:val="1"/>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الحسن مايترتب على فعله المدح والقبح مايترتب على فعله الذم</w:t>
      </w:r>
    </w:p>
    <w:p w:rsidR="00071183" w:rsidRPr="00071183" w:rsidRDefault="00071183" w:rsidP="00071183">
      <w:pPr>
        <w:numPr>
          <w:ilvl w:val="0"/>
          <w:numId w:val="4"/>
        </w:numPr>
        <w:ind w:left="-382" w:right="-567" w:hanging="142"/>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 xml:space="preserve">من اشهر </w:t>
      </w:r>
      <w:r w:rsidRPr="00071183">
        <w:rPr>
          <w:rFonts w:ascii="Calibri Light" w:eastAsia="Calibri" w:hAnsi="Calibri Light" w:cs="Calibri Light" w:hint="cs"/>
          <w:kern w:val="0"/>
          <w:sz w:val="32"/>
          <w:szCs w:val="32"/>
          <w:shd w:val="clear" w:color="auto" w:fill="E7E6E6"/>
          <w:rtl/>
          <w:lang w:bidi="ar-IQ"/>
          <w14:ligatures w14:val="none"/>
        </w:rPr>
        <w:t>تطبيقات</w:t>
      </w:r>
      <w:r w:rsidRPr="00071183">
        <w:rPr>
          <w:rFonts w:ascii="Calibri Light" w:eastAsia="Calibri" w:hAnsi="Calibri Light" w:cs="Calibri Light" w:hint="cs"/>
          <w:kern w:val="0"/>
          <w:sz w:val="32"/>
          <w:szCs w:val="32"/>
          <w:rtl/>
          <w:lang w:bidi="ar-IQ"/>
          <w14:ligatures w14:val="none"/>
        </w:rPr>
        <w:t xml:space="preserve"> القانون الطبيعي:(الحرية والمساواة والعدل والحق في العمل والحق في العيش الرغيد) وكذلك </w:t>
      </w:r>
    </w:p>
    <w:p w:rsidR="00071183" w:rsidRPr="00071183" w:rsidRDefault="00071183" w:rsidP="00071183">
      <w:pPr>
        <w:ind w:left="-382" w:right="-567"/>
        <w:contextualSpacing/>
        <w:jc w:val="left"/>
        <w:rPr>
          <w:rFonts w:ascii="Calibri Light" w:eastAsia="Calibri" w:hAnsi="Calibri Light" w:cs="Calibri Light"/>
          <w:kern w:val="0"/>
          <w:sz w:val="32"/>
          <w:szCs w:val="32"/>
          <w:rtl/>
          <w:lang w:bidi="ar-IQ"/>
          <w14:ligatures w14:val="none"/>
        </w:rPr>
      </w:pPr>
      <w:r w:rsidRPr="00071183">
        <w:rPr>
          <w:rFonts w:ascii="Calibri Light" w:eastAsia="Calibri" w:hAnsi="Calibri Light" w:cs="Calibri Light" w:hint="cs"/>
          <w:kern w:val="0"/>
          <w:sz w:val="32"/>
          <w:szCs w:val="32"/>
          <w:rtl/>
          <w:lang w:bidi="ar-IQ"/>
          <w14:ligatures w14:val="none"/>
        </w:rPr>
        <w:t>الصدق-الامانة-الظلم-تعويض الضرر-احترام الوعد-حسن النية-احترام الملكية-احترام حرية الانسان وحياته</w:t>
      </w:r>
    </w:p>
    <w:p w:rsidR="00071183" w:rsidRPr="00071183" w:rsidRDefault="00071183" w:rsidP="00071183">
      <w:pPr>
        <w:numPr>
          <w:ilvl w:val="0"/>
          <w:numId w:val="4"/>
        </w:numPr>
        <w:ind w:left="-234" w:right="-567"/>
        <w:contextualSpacing/>
        <w:jc w:val="left"/>
        <w:rPr>
          <w:rFonts w:ascii="Calibri Light" w:eastAsia="Calibri" w:hAnsi="Calibri Light" w:cs="Calibri Light"/>
          <w:kern w:val="0"/>
          <w:sz w:val="32"/>
          <w:szCs w:val="32"/>
          <w:rtl/>
          <w:lang w:bidi="ar-IQ"/>
          <w14:ligatures w14:val="none"/>
        </w:rPr>
      </w:pPr>
      <w:r w:rsidRPr="00071183">
        <w:rPr>
          <w:rFonts w:ascii="Calibri Light" w:eastAsia="Calibri" w:hAnsi="Calibri Light" w:cs="Calibri Light" w:hint="cs"/>
          <w:kern w:val="0"/>
          <w:sz w:val="32"/>
          <w:szCs w:val="32"/>
          <w:rtl/>
          <w:lang w:bidi="ar-IQ"/>
          <w14:ligatures w14:val="none"/>
        </w:rPr>
        <w:t>يقول الفقهاء بان الذاتية لا تعلل ومن ثم من العبث تبرير الاخذ بالقانون الطبيعي</w:t>
      </w:r>
    </w:p>
    <w:p w:rsidR="00071183" w:rsidRPr="00071183" w:rsidRDefault="00071183" w:rsidP="00071183">
      <w:pPr>
        <w:numPr>
          <w:ilvl w:val="0"/>
          <w:numId w:val="2"/>
        </w:numPr>
        <w:ind w:left="-240" w:right="-567"/>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هناك صراع بين المذهب التاريخي والقانون الطبيعي حيث يرى المذهب التاريخي ان القانون وليد البيئة الاجتماعية وهي بيئة متغيرة في الزمان والمكان وليس من المقبول ولا من المعقول ان يثبت القانون على حالة واحدة</w:t>
      </w:r>
    </w:p>
    <w:p w:rsidR="00071183" w:rsidRPr="00071183" w:rsidRDefault="00071183" w:rsidP="00071183">
      <w:pPr>
        <w:numPr>
          <w:ilvl w:val="0"/>
          <w:numId w:val="2"/>
        </w:numPr>
        <w:ind w:left="-240" w:right="-567"/>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ذهب الفقيه الايطالي دلفكيو ان القانون الطبيعي اساس للتطور القانوني يسترشد به الانسان فيما يضعه من قواعد قانونية</w:t>
      </w:r>
    </w:p>
    <w:p w:rsidR="00071183" w:rsidRPr="00071183" w:rsidRDefault="00071183" w:rsidP="00071183">
      <w:pPr>
        <w:numPr>
          <w:ilvl w:val="0"/>
          <w:numId w:val="2"/>
        </w:numPr>
        <w:ind w:left="-240" w:right="-567"/>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يرى الاستاذ لي فور ان الاخذ بفكرة القانون الطبيعي ضرورة لان روح القانون الطبيعي هي العدالة وهي بدورها روح القوانين جميعا</w:t>
      </w:r>
    </w:p>
    <w:p w:rsidR="00071183" w:rsidRPr="00071183" w:rsidRDefault="00071183" w:rsidP="00071183">
      <w:pPr>
        <w:numPr>
          <w:ilvl w:val="0"/>
          <w:numId w:val="2"/>
        </w:numPr>
        <w:ind w:left="-240" w:right="-567"/>
        <w:contextualSpacing/>
        <w:jc w:val="left"/>
        <w:rPr>
          <w:rFonts w:ascii="Calibri Light" w:eastAsia="Calibri" w:hAnsi="Calibri Light" w:cs="Calibri Light"/>
          <w:kern w:val="0"/>
          <w:sz w:val="32"/>
          <w:szCs w:val="32"/>
          <w:lang w:bidi="ar-IQ"/>
          <w14:ligatures w14:val="none"/>
        </w:rPr>
      </w:pPr>
      <w:r w:rsidRPr="00071183">
        <w:rPr>
          <w:rFonts w:ascii="Calibri Light" w:eastAsia="Calibri" w:hAnsi="Calibri Light" w:cs="Calibri Light" w:hint="cs"/>
          <w:kern w:val="0"/>
          <w:sz w:val="32"/>
          <w:szCs w:val="32"/>
          <w:rtl/>
          <w:lang w:bidi="ar-IQ"/>
          <w14:ligatures w14:val="none"/>
        </w:rPr>
        <w:t>اراد الفقيه ستاملر ان يكشف عن الاسس القانونية  الثابته فذهب الى ان جوهر القانون ليس الا مثالا اعلى للعدالة وهذا المثال خالد في فكرته متغير في مضمونه ومن هنا سمس مذهبه ب</w:t>
      </w:r>
      <w:r w:rsidRPr="00071183">
        <w:rPr>
          <w:rFonts w:ascii="Calibri Light" w:eastAsia="Calibri" w:hAnsi="Calibri Light" w:cs="Calibri Light" w:hint="cs"/>
          <w:kern w:val="0"/>
          <w:sz w:val="32"/>
          <w:szCs w:val="32"/>
          <w:shd w:val="clear" w:color="auto" w:fill="E7E6E6"/>
          <w:rtl/>
          <w:lang w:bidi="ar-IQ"/>
          <w14:ligatures w14:val="none"/>
        </w:rPr>
        <w:t>(مذهب القانون الطبيعي ذي الحدود المتغيرة)</w:t>
      </w:r>
    </w:p>
    <w:p w:rsidR="00CC1D90" w:rsidRDefault="00CC1D90"/>
    <w:sectPr w:rsidR="00CC1D90" w:rsidSect="0048087A">
      <w:pgSz w:w="11909" w:h="16834" w:code="9"/>
      <w:pgMar w:top="1440" w:right="1454" w:bottom="1440" w:left="1454" w:header="706" w:footer="288"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B14" w:rsidRDefault="00787B14" w:rsidP="00071183">
      <w:pPr>
        <w:spacing w:after="0" w:line="240" w:lineRule="auto"/>
      </w:pPr>
      <w:r>
        <w:separator/>
      </w:r>
    </w:p>
  </w:endnote>
  <w:endnote w:type="continuationSeparator" w:id="0">
    <w:p w:rsidR="00787B14" w:rsidRDefault="00787B14" w:rsidP="00071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B14" w:rsidRDefault="00787B14" w:rsidP="00071183">
      <w:pPr>
        <w:spacing w:after="0" w:line="240" w:lineRule="auto"/>
      </w:pPr>
      <w:r>
        <w:separator/>
      </w:r>
    </w:p>
  </w:footnote>
  <w:footnote w:type="continuationSeparator" w:id="0">
    <w:p w:rsidR="00787B14" w:rsidRDefault="00787B14" w:rsidP="00071183">
      <w:pPr>
        <w:spacing w:after="0" w:line="240" w:lineRule="auto"/>
      </w:pPr>
      <w:r>
        <w:continuationSeparator/>
      </w:r>
    </w:p>
  </w:footnote>
  <w:footnote w:id="1">
    <w:p w:rsidR="00071183" w:rsidRDefault="00071183" w:rsidP="00071183">
      <w:pPr>
        <w:pStyle w:val="FootnoteText"/>
        <w:rPr>
          <w:lang w:bidi="ar-IQ"/>
        </w:rPr>
      </w:pPr>
      <w:r>
        <w:rPr>
          <w:rStyle w:val="FootnoteReference"/>
        </w:rPr>
        <w:footnoteRef/>
      </w:r>
      <w:r>
        <w:rPr>
          <w:rtl/>
        </w:rPr>
        <w:t xml:space="preserve"> </w:t>
      </w:r>
      <w:r>
        <w:rPr>
          <w:rFonts w:hint="cs"/>
          <w:rtl/>
          <w:lang w:bidi="ar-IQ"/>
        </w:rPr>
        <w:t xml:space="preserve">محمود شريف احمد </w:t>
      </w:r>
      <w:r>
        <w:rPr>
          <w:rtl/>
          <w:lang w:bidi="ar-IQ"/>
        </w:rPr>
        <w:t>–</w:t>
      </w:r>
      <w:r>
        <w:rPr>
          <w:rFonts w:hint="cs"/>
          <w:rtl/>
          <w:lang w:bidi="ar-IQ"/>
        </w:rPr>
        <w:t xml:space="preserve">فكرة القانون الطبيعي لدى المسلمين </w:t>
      </w:r>
      <w:r>
        <w:rPr>
          <w:rtl/>
          <w:lang w:bidi="ar-IQ"/>
        </w:rPr>
        <w:t>–</w:t>
      </w:r>
      <w:r>
        <w:rPr>
          <w:rFonts w:hint="cs"/>
          <w:rtl/>
          <w:lang w:bidi="ar-IQ"/>
        </w:rPr>
        <w:t>ص12</w:t>
      </w:r>
    </w:p>
  </w:footnote>
  <w:footnote w:id="2">
    <w:p w:rsidR="00071183" w:rsidRDefault="00071183" w:rsidP="00071183">
      <w:pPr>
        <w:pStyle w:val="FootnoteText"/>
        <w:rPr>
          <w:lang w:bidi="ar-IQ"/>
        </w:rPr>
      </w:pPr>
      <w:r>
        <w:rPr>
          <w:rStyle w:val="FootnoteReference"/>
        </w:rPr>
        <w:footnoteRef/>
      </w:r>
      <w:r>
        <w:rPr>
          <w:rtl/>
        </w:rPr>
        <w:t xml:space="preserve"> </w:t>
      </w:r>
      <w:r>
        <w:rPr>
          <w:rFonts w:hint="cs"/>
          <w:rtl/>
          <w:lang w:bidi="ar-IQ"/>
        </w:rPr>
        <w:t>البعض يفرق بين الحسن الذاتي والحسن العقلي .فالحسن العقلي هو مايكشفه العقل اما الذاتي فهو حسن بذاته</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D7735"/>
    <w:multiLevelType w:val="hybridMultilevel"/>
    <w:tmpl w:val="0D5010F8"/>
    <w:lvl w:ilvl="0" w:tplc="15A6E8A8">
      <w:start w:val="1"/>
      <w:numFmt w:val="arabicAlpha"/>
      <w:lvlText w:val="%1-"/>
      <w:lvlJc w:val="left"/>
      <w:pPr>
        <w:ind w:left="-253" w:hanging="360"/>
      </w:pPr>
      <w:rPr>
        <w:rFonts w:hint="default"/>
        <w:b/>
      </w:rPr>
    </w:lvl>
    <w:lvl w:ilvl="1" w:tplc="04090019" w:tentative="1">
      <w:start w:val="1"/>
      <w:numFmt w:val="lowerLetter"/>
      <w:lvlText w:val="%2."/>
      <w:lvlJc w:val="left"/>
      <w:pPr>
        <w:ind w:left="467" w:hanging="360"/>
      </w:pPr>
    </w:lvl>
    <w:lvl w:ilvl="2" w:tplc="0409001B" w:tentative="1">
      <w:start w:val="1"/>
      <w:numFmt w:val="lowerRoman"/>
      <w:lvlText w:val="%3."/>
      <w:lvlJc w:val="right"/>
      <w:pPr>
        <w:ind w:left="1187" w:hanging="180"/>
      </w:pPr>
    </w:lvl>
    <w:lvl w:ilvl="3" w:tplc="0409000F" w:tentative="1">
      <w:start w:val="1"/>
      <w:numFmt w:val="decimal"/>
      <w:lvlText w:val="%4."/>
      <w:lvlJc w:val="left"/>
      <w:pPr>
        <w:ind w:left="1907" w:hanging="360"/>
      </w:pPr>
    </w:lvl>
    <w:lvl w:ilvl="4" w:tplc="04090019" w:tentative="1">
      <w:start w:val="1"/>
      <w:numFmt w:val="lowerLetter"/>
      <w:lvlText w:val="%5."/>
      <w:lvlJc w:val="left"/>
      <w:pPr>
        <w:ind w:left="2627" w:hanging="360"/>
      </w:pPr>
    </w:lvl>
    <w:lvl w:ilvl="5" w:tplc="0409001B" w:tentative="1">
      <w:start w:val="1"/>
      <w:numFmt w:val="lowerRoman"/>
      <w:lvlText w:val="%6."/>
      <w:lvlJc w:val="right"/>
      <w:pPr>
        <w:ind w:left="3347" w:hanging="180"/>
      </w:pPr>
    </w:lvl>
    <w:lvl w:ilvl="6" w:tplc="0409000F" w:tentative="1">
      <w:start w:val="1"/>
      <w:numFmt w:val="decimal"/>
      <w:lvlText w:val="%7."/>
      <w:lvlJc w:val="left"/>
      <w:pPr>
        <w:ind w:left="4067" w:hanging="360"/>
      </w:pPr>
    </w:lvl>
    <w:lvl w:ilvl="7" w:tplc="04090019" w:tentative="1">
      <w:start w:val="1"/>
      <w:numFmt w:val="lowerLetter"/>
      <w:lvlText w:val="%8."/>
      <w:lvlJc w:val="left"/>
      <w:pPr>
        <w:ind w:left="4787" w:hanging="360"/>
      </w:pPr>
    </w:lvl>
    <w:lvl w:ilvl="8" w:tplc="0409001B" w:tentative="1">
      <w:start w:val="1"/>
      <w:numFmt w:val="lowerRoman"/>
      <w:lvlText w:val="%9."/>
      <w:lvlJc w:val="right"/>
      <w:pPr>
        <w:ind w:left="5507" w:hanging="180"/>
      </w:pPr>
    </w:lvl>
  </w:abstractNum>
  <w:abstractNum w:abstractNumId="1" w15:restartNumberingAfterBreak="0">
    <w:nsid w:val="1CD41D13"/>
    <w:multiLevelType w:val="hybridMultilevel"/>
    <w:tmpl w:val="3BA6C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10BBC"/>
    <w:multiLevelType w:val="hybridMultilevel"/>
    <w:tmpl w:val="8C448130"/>
    <w:lvl w:ilvl="0" w:tplc="04090001">
      <w:start w:val="1"/>
      <w:numFmt w:val="bullet"/>
      <w:lvlText w:val=""/>
      <w:lvlJc w:val="left"/>
      <w:pPr>
        <w:ind w:left="467" w:hanging="360"/>
      </w:pPr>
      <w:rPr>
        <w:rFonts w:ascii="Symbol" w:hAnsi="Symbol"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3" w15:restartNumberingAfterBreak="0">
    <w:nsid w:val="36953340"/>
    <w:multiLevelType w:val="hybridMultilevel"/>
    <w:tmpl w:val="D26E6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2EE"/>
    <w:rsid w:val="00061CC8"/>
    <w:rsid w:val="00071183"/>
    <w:rsid w:val="001750AC"/>
    <w:rsid w:val="0034637C"/>
    <w:rsid w:val="0048087A"/>
    <w:rsid w:val="005B02EE"/>
    <w:rsid w:val="006E60DC"/>
    <w:rsid w:val="00787B14"/>
    <w:rsid w:val="00C200A8"/>
    <w:rsid w:val="00CC1D90"/>
    <w:rsid w:val="00D37403"/>
    <w:rsid w:val="00ED4C25"/>
    <w:rsid w:val="00FB5B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6C6BF"/>
  <w15:chartTrackingRefBased/>
  <w15:docId w15:val="{515DF392-1F93-47C6-A959-CD30FDA8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71183"/>
    <w:pPr>
      <w:spacing w:after="0" w:line="240" w:lineRule="auto"/>
      <w:jc w:val="left"/>
    </w:pPr>
    <w:rPr>
      <w:kern w:val="0"/>
      <w:sz w:val="20"/>
      <w:szCs w:val="20"/>
      <w14:ligatures w14:val="none"/>
    </w:rPr>
  </w:style>
  <w:style w:type="character" w:customStyle="1" w:styleId="FootnoteTextChar">
    <w:name w:val="Footnote Text Char"/>
    <w:basedOn w:val="DefaultParagraphFont"/>
    <w:link w:val="FootnoteText"/>
    <w:uiPriority w:val="99"/>
    <w:semiHidden/>
    <w:rsid w:val="00071183"/>
    <w:rPr>
      <w:kern w:val="0"/>
      <w:sz w:val="20"/>
      <w:szCs w:val="20"/>
      <w14:ligatures w14:val="none"/>
    </w:rPr>
  </w:style>
  <w:style w:type="character" w:styleId="FootnoteReference">
    <w:name w:val="footnote reference"/>
    <w:basedOn w:val="DefaultParagraphFont"/>
    <w:uiPriority w:val="99"/>
    <w:semiHidden/>
    <w:unhideWhenUsed/>
    <w:rsid w:val="000711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Computers</dc:creator>
  <cp:keywords/>
  <dc:description/>
  <cp:lastModifiedBy>Crystal Computers</cp:lastModifiedBy>
  <cp:revision>3</cp:revision>
  <dcterms:created xsi:type="dcterms:W3CDTF">2026-09-14T15:30:00Z</dcterms:created>
  <dcterms:modified xsi:type="dcterms:W3CDTF">2026-09-14T15:33:00Z</dcterms:modified>
</cp:coreProperties>
</file>